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160F0"/>
    <w:p w14:paraId="10DF39A0">
      <w:pPr>
        <w:jc w:val="center"/>
        <w:rPr>
          <w:rFonts w:ascii="微软雅黑" w:hAnsi="微软雅黑" w:eastAsia="微软雅黑" w:cs="微软雅黑"/>
          <w:b/>
          <w:bCs/>
          <w:kern w:val="0"/>
          <w:sz w:val="72"/>
          <w:szCs w:val="72"/>
        </w:rPr>
      </w:pPr>
    </w:p>
    <w:p w14:paraId="07D9D1AC">
      <w:pPr>
        <w:jc w:val="center"/>
        <w:rPr>
          <w:rFonts w:hint="eastAsia" w:ascii="微软雅黑" w:hAnsi="微软雅黑" w:eastAsia="微软雅黑" w:cs="微软雅黑"/>
          <w:b/>
          <w:bCs/>
          <w:color w:val="000000" w:themeColor="text1"/>
          <w:sz w:val="36"/>
          <w:szCs w:val="36"/>
          <w:lang w:val="en-US" w:eastAsia="zh-CN"/>
        </w:rPr>
      </w:pPr>
      <w:r>
        <w:rPr>
          <w:rFonts w:hint="eastAsia" w:ascii="微软雅黑" w:hAnsi="微软雅黑" w:eastAsia="微软雅黑" w:cs="微软雅黑"/>
          <w:b/>
          <w:bCs/>
          <w:color w:val="000000" w:themeColor="text1"/>
          <w:kern w:val="0"/>
          <w:sz w:val="36"/>
          <w:szCs w:val="36"/>
        </w:rPr>
        <w:t>江西星星科技股份有限公司</w:t>
      </w:r>
      <w:r>
        <w:rPr>
          <w:rFonts w:hint="eastAsia" w:ascii="微软雅黑" w:hAnsi="微软雅黑" w:eastAsia="微软雅黑" w:cs="微软雅黑"/>
          <w:b/>
          <w:bCs/>
          <w:color w:val="000000" w:themeColor="text1"/>
          <w:kern w:val="0"/>
          <w:sz w:val="36"/>
          <w:szCs w:val="36"/>
          <w:lang w:eastAsia="zh-CN"/>
        </w:rPr>
        <w:t>及</w:t>
      </w:r>
      <w:r>
        <w:rPr>
          <w:rFonts w:hint="eastAsia" w:ascii="微软雅黑" w:hAnsi="微软雅黑" w:eastAsia="微软雅黑" w:cs="微软雅黑"/>
          <w:b/>
          <w:bCs/>
          <w:color w:val="000000" w:themeColor="text1"/>
          <w:kern w:val="0"/>
          <w:sz w:val="36"/>
          <w:szCs w:val="36"/>
          <w:lang w:val="en-US" w:eastAsia="zh-CN"/>
        </w:rPr>
        <w:t>台州星星光电科技有限公司</w:t>
      </w:r>
      <w:r>
        <w:rPr>
          <w:rFonts w:hint="eastAsia" w:ascii="微软雅黑" w:hAnsi="微软雅黑" w:eastAsia="微软雅黑" w:cs="微软雅黑"/>
          <w:b/>
          <w:bCs/>
          <w:color w:val="000000" w:themeColor="text1"/>
          <w:kern w:val="0"/>
          <w:sz w:val="36"/>
          <w:szCs w:val="36"/>
        </w:rPr>
        <w:t>呆滞</w:t>
      </w:r>
      <w:r>
        <w:rPr>
          <w:rFonts w:hint="eastAsia" w:ascii="微软雅黑" w:hAnsi="微软雅黑" w:eastAsia="微软雅黑" w:cs="微软雅黑"/>
          <w:b/>
          <w:bCs/>
          <w:color w:val="000000" w:themeColor="text1"/>
          <w:kern w:val="0"/>
          <w:sz w:val="36"/>
          <w:szCs w:val="36"/>
          <w:lang w:val="en-US" w:eastAsia="zh-CN"/>
        </w:rPr>
        <w:t>设备</w:t>
      </w:r>
      <w:r>
        <w:rPr>
          <w:rFonts w:hint="eastAsia" w:ascii="微软雅黑" w:hAnsi="微软雅黑" w:eastAsia="微软雅黑" w:cs="微软雅黑"/>
          <w:b/>
          <w:bCs/>
          <w:color w:val="000000" w:themeColor="text1"/>
          <w:kern w:val="0"/>
          <w:sz w:val="36"/>
          <w:szCs w:val="36"/>
        </w:rPr>
        <w:t>处置</w:t>
      </w:r>
      <w:r>
        <w:rPr>
          <w:rFonts w:hint="eastAsia" w:ascii="微软雅黑" w:hAnsi="微软雅黑" w:eastAsia="微软雅黑" w:cs="微软雅黑"/>
          <w:b/>
          <w:bCs/>
          <w:color w:val="000000" w:themeColor="text1"/>
          <w:kern w:val="0"/>
          <w:sz w:val="36"/>
          <w:szCs w:val="36"/>
          <w:lang w:val="en-US" w:eastAsia="zh-CN"/>
        </w:rPr>
        <w:t>项目</w:t>
      </w:r>
    </w:p>
    <w:p w14:paraId="120B947F">
      <w:pPr>
        <w:rPr>
          <w:rFonts w:ascii="微软雅黑" w:hAnsi="微软雅黑" w:eastAsia="微软雅黑" w:cs="微软雅黑"/>
          <w:b/>
          <w:bCs/>
          <w:sz w:val="36"/>
          <w:szCs w:val="36"/>
        </w:rPr>
      </w:pPr>
    </w:p>
    <w:p w14:paraId="60D46011">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招标文件</w:t>
      </w:r>
    </w:p>
    <w:p w14:paraId="1EE5FE5F">
      <w:pPr>
        <w:rPr>
          <w:rFonts w:ascii="微软雅黑" w:hAnsi="微软雅黑" w:eastAsia="微软雅黑" w:cs="微软雅黑"/>
        </w:rPr>
      </w:pPr>
    </w:p>
    <w:p w14:paraId="1F15959D">
      <w:pPr>
        <w:rPr>
          <w:rFonts w:ascii="微软雅黑" w:hAnsi="微软雅黑" w:eastAsia="微软雅黑" w:cs="微软雅黑"/>
        </w:rPr>
      </w:pPr>
    </w:p>
    <w:p w14:paraId="4EC987A5">
      <w:pPr>
        <w:jc w:val="center"/>
        <w:rPr>
          <w:rFonts w:ascii="微软雅黑" w:hAnsi="微软雅黑" w:eastAsia="微软雅黑" w:cs="微软雅黑"/>
        </w:rPr>
      </w:pPr>
    </w:p>
    <w:p w14:paraId="42AA2F24">
      <w:pPr>
        <w:spacing w:line="800" w:lineRule="exact"/>
        <w:rPr>
          <w:rFonts w:ascii="微软雅黑" w:hAnsi="微软雅黑" w:eastAsia="微软雅黑" w:cs="微软雅黑"/>
          <w:sz w:val="32"/>
          <w:szCs w:val="15"/>
        </w:rPr>
      </w:pPr>
    </w:p>
    <w:p w14:paraId="6DC85277">
      <w:pPr>
        <w:spacing w:line="800" w:lineRule="exact"/>
        <w:jc w:val="center"/>
        <w:rPr>
          <w:rFonts w:ascii="微软雅黑" w:hAnsi="微软雅黑" w:eastAsia="微软雅黑" w:cs="微软雅黑"/>
          <w:sz w:val="48"/>
          <w:szCs w:val="21"/>
        </w:rPr>
      </w:pPr>
    </w:p>
    <w:p w14:paraId="00C84E6E">
      <w:pPr>
        <w:jc w:val="center"/>
        <w:rPr>
          <w:rFonts w:hint="eastAsia" w:ascii="微软雅黑" w:hAnsi="微软雅黑" w:eastAsia="微软雅黑" w:cs="微软雅黑"/>
          <w:b/>
          <w:bCs/>
          <w:color w:val="000000" w:themeColor="text1"/>
          <w:sz w:val="21"/>
          <w:szCs w:val="21"/>
          <w:lang w:val="en-US" w:eastAsia="zh-CN"/>
        </w:rPr>
      </w:pPr>
      <w:r>
        <w:rPr>
          <w:rFonts w:hint="eastAsia" w:ascii="微软雅黑" w:hAnsi="微软雅黑" w:eastAsia="微软雅黑" w:cs="微软雅黑"/>
          <w:sz w:val="28"/>
          <w:szCs w:val="28"/>
        </w:rPr>
        <w:t>项目名称：</w:t>
      </w:r>
      <w:r>
        <w:rPr>
          <w:rFonts w:hint="eastAsia" w:ascii="微软雅黑" w:hAnsi="微软雅黑" w:eastAsia="微软雅黑" w:cs="微软雅黑"/>
          <w:b/>
          <w:bCs/>
          <w:color w:val="000000" w:themeColor="text1"/>
          <w:kern w:val="0"/>
          <w:sz w:val="21"/>
          <w:szCs w:val="21"/>
        </w:rPr>
        <w:t>江西星星科技股份有限公司</w:t>
      </w:r>
      <w:r>
        <w:rPr>
          <w:rFonts w:hint="eastAsia" w:ascii="微软雅黑" w:hAnsi="微软雅黑" w:eastAsia="微软雅黑" w:cs="微软雅黑"/>
          <w:b/>
          <w:bCs/>
          <w:color w:val="000000" w:themeColor="text1"/>
          <w:kern w:val="0"/>
          <w:sz w:val="21"/>
          <w:szCs w:val="21"/>
          <w:lang w:eastAsia="zh-CN"/>
        </w:rPr>
        <w:t>及</w:t>
      </w:r>
      <w:r>
        <w:rPr>
          <w:rFonts w:hint="eastAsia" w:ascii="微软雅黑" w:hAnsi="微软雅黑" w:eastAsia="微软雅黑" w:cs="微软雅黑"/>
          <w:b/>
          <w:bCs/>
          <w:color w:val="000000" w:themeColor="text1"/>
          <w:kern w:val="0"/>
          <w:sz w:val="21"/>
          <w:szCs w:val="21"/>
          <w:lang w:val="en-US" w:eastAsia="zh-CN"/>
        </w:rPr>
        <w:t>台州星星光电科技有限公司</w:t>
      </w:r>
      <w:r>
        <w:rPr>
          <w:rFonts w:hint="eastAsia" w:ascii="微软雅黑" w:hAnsi="微软雅黑" w:eastAsia="微软雅黑" w:cs="微软雅黑"/>
          <w:b/>
          <w:bCs/>
          <w:color w:val="000000" w:themeColor="text1"/>
          <w:kern w:val="0"/>
          <w:sz w:val="21"/>
          <w:szCs w:val="21"/>
        </w:rPr>
        <w:t>呆滞</w:t>
      </w:r>
      <w:r>
        <w:rPr>
          <w:rFonts w:hint="eastAsia" w:ascii="微软雅黑" w:hAnsi="微软雅黑" w:eastAsia="微软雅黑" w:cs="微软雅黑"/>
          <w:b/>
          <w:bCs/>
          <w:color w:val="000000" w:themeColor="text1"/>
          <w:kern w:val="0"/>
          <w:sz w:val="21"/>
          <w:szCs w:val="21"/>
          <w:lang w:val="en-US" w:eastAsia="zh-CN"/>
        </w:rPr>
        <w:t>设备</w:t>
      </w:r>
      <w:r>
        <w:rPr>
          <w:rFonts w:hint="eastAsia" w:ascii="微软雅黑" w:hAnsi="微软雅黑" w:eastAsia="微软雅黑" w:cs="微软雅黑"/>
          <w:b/>
          <w:bCs/>
          <w:color w:val="000000" w:themeColor="text1"/>
          <w:kern w:val="0"/>
          <w:sz w:val="21"/>
          <w:szCs w:val="21"/>
        </w:rPr>
        <w:t>处置</w:t>
      </w:r>
      <w:r>
        <w:rPr>
          <w:rFonts w:hint="eastAsia" w:ascii="微软雅黑" w:hAnsi="微软雅黑" w:eastAsia="微软雅黑" w:cs="微软雅黑"/>
          <w:b/>
          <w:bCs/>
          <w:color w:val="000000" w:themeColor="text1"/>
          <w:kern w:val="0"/>
          <w:sz w:val="21"/>
          <w:szCs w:val="21"/>
          <w:lang w:val="en-US" w:eastAsia="zh-CN"/>
        </w:rPr>
        <w:t>项目</w:t>
      </w:r>
    </w:p>
    <w:p w14:paraId="7730062F">
      <w:pPr>
        <w:jc w:val="center"/>
        <w:rPr>
          <w:rFonts w:ascii="微软雅黑" w:hAnsi="微软雅黑" w:eastAsia="微软雅黑" w:cs="微软雅黑"/>
          <w:b/>
          <w:bCs/>
          <w:color w:val="000000" w:themeColor="text1"/>
          <w:sz w:val="52"/>
          <w:szCs w:val="52"/>
          <w:u w:val="single"/>
        </w:rPr>
      </w:pPr>
    </w:p>
    <w:p w14:paraId="3769C7C9">
      <w:pPr>
        <w:pStyle w:val="2"/>
        <w:tabs>
          <w:tab w:val="left" w:pos="1260"/>
        </w:tabs>
        <w:ind w:firstLine="1800" w:firstLineChars="6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项目编号：</w:t>
      </w:r>
      <w:r>
        <w:rPr>
          <w:rFonts w:hint="eastAsia" w:ascii="微软雅黑" w:hAnsi="微软雅黑" w:eastAsia="微软雅黑" w:cs="微软雅黑"/>
          <w:sz w:val="28"/>
          <w:szCs w:val="28"/>
          <w:lang w:val="en-US" w:eastAsia="zh-CN"/>
        </w:rPr>
        <w:t>XXKJ-TZGD-2025-101</w:t>
      </w:r>
    </w:p>
    <w:p w14:paraId="1F0609EE">
      <w:pPr>
        <w:pStyle w:val="2"/>
        <w:tabs>
          <w:tab w:val="left" w:pos="1260"/>
        </w:tabs>
        <w:ind w:firstLine="1800" w:firstLineChars="600"/>
        <w:rPr>
          <w:rFonts w:ascii="微软雅黑" w:hAnsi="微软雅黑" w:eastAsia="微软雅黑" w:cs="微软雅黑"/>
          <w:sz w:val="28"/>
          <w:szCs w:val="28"/>
        </w:rPr>
      </w:pPr>
      <w:r>
        <w:rPr>
          <w:rFonts w:hint="eastAsia" w:ascii="微软雅黑" w:hAnsi="微软雅黑" w:eastAsia="微软雅黑" w:cs="微软雅黑"/>
          <w:sz w:val="28"/>
          <w:szCs w:val="28"/>
        </w:rPr>
        <w:t xml:space="preserve">时  间： </w:t>
      </w:r>
      <w:r>
        <w:rPr>
          <w:rFonts w:hint="eastAsia" w:ascii="微软雅黑" w:hAnsi="微软雅黑" w:eastAsia="微软雅黑" w:cs="微软雅黑"/>
          <w:sz w:val="28"/>
          <w:szCs w:val="28"/>
          <w:u w:val="single"/>
        </w:rPr>
        <w:t xml:space="preserve"> 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年</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月</w:t>
      </w:r>
      <w:r>
        <w:rPr>
          <w:rFonts w:hint="eastAsia" w:ascii="微软雅黑" w:hAnsi="微软雅黑" w:eastAsia="微软雅黑" w:cs="微软雅黑"/>
          <w:sz w:val="28"/>
          <w:szCs w:val="28"/>
          <w:u w:val="single"/>
          <w:lang w:val="en-US" w:eastAsia="zh-CN"/>
        </w:rPr>
        <w:t>10</w:t>
      </w:r>
      <w:r>
        <w:rPr>
          <w:rFonts w:hint="eastAsia" w:ascii="微软雅黑" w:hAnsi="微软雅黑" w:eastAsia="微软雅黑" w:cs="微软雅黑"/>
          <w:sz w:val="28"/>
          <w:szCs w:val="28"/>
          <w:u w:val="single"/>
        </w:rPr>
        <w:t xml:space="preserve">日 </w:t>
      </w:r>
    </w:p>
    <w:p w14:paraId="18FB0FC8">
      <w:pPr>
        <w:pStyle w:val="2"/>
      </w:pPr>
    </w:p>
    <w:p w14:paraId="52949BA1">
      <w:pPr>
        <w:pStyle w:val="2"/>
      </w:pPr>
    </w:p>
    <w:p w14:paraId="05D3C1B2">
      <w:pPr>
        <w:pStyle w:val="2"/>
      </w:pPr>
    </w:p>
    <w:p w14:paraId="42615DE2">
      <w:pPr>
        <w:pStyle w:val="2"/>
      </w:pPr>
    </w:p>
    <w:p w14:paraId="106B87F4">
      <w:pPr>
        <w:pStyle w:val="2"/>
      </w:pPr>
    </w:p>
    <w:p w14:paraId="7FA9808F">
      <w:pPr>
        <w:pStyle w:val="2"/>
      </w:pPr>
    </w:p>
    <w:p w14:paraId="55A6D139">
      <w:pPr>
        <w:pStyle w:val="2"/>
      </w:pPr>
    </w:p>
    <w:p w14:paraId="1B910B1D">
      <w:pPr>
        <w:pStyle w:val="2"/>
        <w:ind w:firstLine="1040" w:firstLineChars="400"/>
        <w:sectPr>
          <w:headerReference r:id="rId3" w:type="default"/>
          <w:footerReference r:id="rId4" w:type="default"/>
          <w:pgSz w:w="11906" w:h="16838"/>
          <w:pgMar w:top="1474" w:right="1361" w:bottom="1474" w:left="1361" w:header="567" w:footer="567" w:gutter="0"/>
          <w:pgNumType w:start="1"/>
          <w:cols w:space="425" w:num="1"/>
          <w:docGrid w:type="lines" w:linePitch="312" w:charSpace="0"/>
        </w:sectPr>
      </w:pPr>
      <w:r>
        <w:rPr>
          <w:rFonts w:hint="eastAsia"/>
        </w:rPr>
        <w:t>编制</w:t>
      </w:r>
      <w:r>
        <w:t>：</w:t>
      </w:r>
      <w:r>
        <w:rPr>
          <w:rFonts w:hint="eastAsia"/>
        </w:rPr>
        <w:t xml:space="preserve">                审核</w:t>
      </w:r>
      <w:r>
        <w:t>：</w:t>
      </w:r>
      <w:r>
        <w:rPr>
          <w:rFonts w:hint="eastAsia"/>
        </w:rPr>
        <w:t xml:space="preserve">              核准</w:t>
      </w:r>
      <w:r>
        <w:t>：</w:t>
      </w:r>
    </w:p>
    <w:p w14:paraId="78732D62">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项目简介</w:t>
      </w:r>
    </w:p>
    <w:p w14:paraId="061091C9">
      <w:pPr>
        <w:spacing w:line="560" w:lineRule="exact"/>
        <w:ind w:firstLine="480" w:firstLineChars="200"/>
        <w:rPr>
          <w:rFonts w:ascii="仿宋" w:hAnsi="仿宋" w:eastAsia="仿宋"/>
          <w:szCs w:val="32"/>
        </w:rPr>
      </w:pPr>
      <w:r>
        <w:rPr>
          <w:rFonts w:hint="eastAsia" w:asciiTheme="majorEastAsia" w:hAnsiTheme="majorEastAsia" w:eastAsiaTheme="majorEastAsia"/>
          <w:sz w:val="24"/>
        </w:rPr>
        <w:t>1、江西星星科技股份有限公司对以下货物进行邀请招标，</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现以邀请投标方式，选取单项最高价者为中标者，取得该单项货物的所有权。 </w:t>
      </w:r>
    </w:p>
    <w:p w14:paraId="0118F96E">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2、标的详情</w:t>
      </w:r>
    </w:p>
    <w:p w14:paraId="5883ABC2">
      <w:pPr>
        <w:pStyle w:val="2"/>
      </w:pPr>
      <w:r>
        <w:rPr>
          <w:rFonts w:hint="eastAsia"/>
        </w:rPr>
        <w:t xml:space="preserve">   </w:t>
      </w:r>
    </w:p>
    <w:tbl>
      <w:tblPr>
        <w:tblStyle w:val="15"/>
        <w:tblW w:w="0" w:type="auto"/>
        <w:jc w:val="center"/>
        <w:tblLayout w:type="fixed"/>
        <w:tblCellMar>
          <w:top w:w="0" w:type="dxa"/>
          <w:left w:w="108" w:type="dxa"/>
          <w:bottom w:w="0" w:type="dxa"/>
          <w:right w:w="108" w:type="dxa"/>
        </w:tblCellMar>
      </w:tblPr>
      <w:tblGrid>
        <w:gridCol w:w="741"/>
        <w:gridCol w:w="4121"/>
        <w:gridCol w:w="4121"/>
      </w:tblGrid>
      <w:tr w14:paraId="54C2E544">
        <w:tblPrEx>
          <w:tblCellMar>
            <w:top w:w="0" w:type="dxa"/>
            <w:left w:w="108" w:type="dxa"/>
            <w:bottom w:w="0" w:type="dxa"/>
            <w:right w:w="108" w:type="dxa"/>
          </w:tblCellMar>
        </w:tblPrEx>
        <w:trPr>
          <w:cantSplit/>
          <w:trHeight w:val="284" w:hRule="exact"/>
          <w:jc w:val="center"/>
        </w:trPr>
        <w:tc>
          <w:tcPr>
            <w:tcW w:w="741"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14:paraId="3A681DFF">
            <w:pPr>
              <w:spacing w:line="280" w:lineRule="exact"/>
              <w:jc w:val="center"/>
              <w:rPr>
                <w:rFonts w:ascii="仿宋" w:hAnsi="仿宋" w:eastAsia="仿宋" w:cs="宋体"/>
                <w:b/>
                <w:kern w:val="0"/>
                <w:sz w:val="24"/>
              </w:rPr>
            </w:pPr>
            <w:r>
              <w:rPr>
                <w:rFonts w:hint="eastAsia" w:ascii="仿宋" w:hAnsi="仿宋" w:eastAsia="仿宋" w:cs="宋体"/>
                <w:b/>
                <w:kern w:val="0"/>
                <w:sz w:val="24"/>
              </w:rPr>
              <w:t>序号</w:t>
            </w:r>
          </w:p>
        </w:tc>
        <w:tc>
          <w:tcPr>
            <w:tcW w:w="4121" w:type="dxa"/>
            <w:tcBorders>
              <w:top w:val="single" w:color="auto" w:sz="4" w:space="0"/>
              <w:left w:val="nil"/>
              <w:bottom w:val="single" w:color="auto" w:sz="4" w:space="0"/>
              <w:right w:val="single" w:color="auto" w:sz="4" w:space="0"/>
            </w:tcBorders>
            <w:shd w:val="clear" w:color="auto" w:fill="DEEBF6" w:themeFill="accent1" w:themeFillTint="32"/>
            <w:vAlign w:val="center"/>
          </w:tcPr>
          <w:p w14:paraId="4C9F8F13">
            <w:pPr>
              <w:spacing w:line="280" w:lineRule="exact"/>
              <w:jc w:val="center"/>
              <w:rPr>
                <w:rFonts w:ascii="仿宋" w:hAnsi="仿宋" w:eastAsia="仿宋" w:cs="宋体"/>
                <w:b/>
                <w:kern w:val="0"/>
                <w:sz w:val="24"/>
              </w:rPr>
            </w:pPr>
            <w:r>
              <w:rPr>
                <w:rFonts w:hint="eastAsia" w:ascii="仿宋" w:hAnsi="仿宋" w:eastAsia="仿宋" w:cs="宋体"/>
                <w:b/>
                <w:kern w:val="0"/>
                <w:sz w:val="24"/>
              </w:rPr>
              <w:t>项目</w:t>
            </w:r>
          </w:p>
        </w:tc>
        <w:tc>
          <w:tcPr>
            <w:tcW w:w="4121" w:type="dxa"/>
            <w:tcBorders>
              <w:top w:val="single" w:color="auto" w:sz="4" w:space="0"/>
              <w:left w:val="nil"/>
              <w:bottom w:val="single" w:color="auto" w:sz="4" w:space="0"/>
              <w:right w:val="single" w:color="auto" w:sz="4" w:space="0"/>
            </w:tcBorders>
            <w:shd w:val="clear" w:color="auto" w:fill="DEEBF6" w:themeFill="accent1" w:themeFillTint="32"/>
          </w:tcPr>
          <w:p w14:paraId="1E071A62">
            <w:pPr>
              <w:spacing w:line="280" w:lineRule="exact"/>
              <w:jc w:val="center"/>
              <w:rPr>
                <w:rFonts w:ascii="仿宋" w:hAnsi="仿宋" w:eastAsia="仿宋" w:cs="宋体"/>
                <w:b/>
                <w:kern w:val="0"/>
                <w:sz w:val="24"/>
              </w:rPr>
            </w:pPr>
            <w:r>
              <w:rPr>
                <w:rFonts w:hint="eastAsia" w:ascii="仿宋" w:hAnsi="仿宋" w:eastAsia="仿宋" w:cs="宋体"/>
                <w:b/>
                <w:kern w:val="0"/>
                <w:sz w:val="24"/>
              </w:rPr>
              <w:t>数量</w:t>
            </w:r>
          </w:p>
        </w:tc>
      </w:tr>
      <w:tr w14:paraId="6AB389EB">
        <w:tblPrEx>
          <w:tblCellMar>
            <w:top w:w="0" w:type="dxa"/>
            <w:left w:w="108" w:type="dxa"/>
            <w:bottom w:w="0" w:type="dxa"/>
            <w:right w:w="108" w:type="dxa"/>
          </w:tblCellMar>
        </w:tblPrEx>
        <w:trPr>
          <w:cantSplit/>
          <w:trHeight w:val="605" w:hRule="exact"/>
          <w:jc w:val="center"/>
        </w:trPr>
        <w:tc>
          <w:tcPr>
            <w:tcW w:w="741" w:type="dxa"/>
            <w:tcBorders>
              <w:top w:val="single" w:color="auto" w:sz="4" w:space="0"/>
              <w:left w:val="single" w:color="auto" w:sz="4" w:space="0"/>
              <w:bottom w:val="single" w:color="auto" w:sz="4" w:space="0"/>
              <w:right w:val="single" w:color="auto" w:sz="4" w:space="0"/>
            </w:tcBorders>
            <w:vAlign w:val="center"/>
          </w:tcPr>
          <w:p w14:paraId="2F804A62">
            <w:pPr>
              <w:spacing w:line="280" w:lineRule="exact"/>
              <w:jc w:val="center"/>
              <w:textAlignment w:val="center"/>
              <w:rPr>
                <w:rFonts w:ascii="仿宋" w:hAnsi="仿宋" w:eastAsia="仿宋" w:cs="宋体"/>
                <w:kern w:val="0"/>
                <w:sz w:val="24"/>
              </w:rPr>
            </w:pPr>
            <w:r>
              <w:rPr>
                <w:rFonts w:hint="eastAsia" w:ascii="仿宋" w:hAnsi="仿宋" w:eastAsia="仿宋" w:cs="仿宋"/>
                <w:kern w:val="0"/>
                <w:sz w:val="24"/>
              </w:rPr>
              <w:t>1</w:t>
            </w:r>
          </w:p>
        </w:tc>
        <w:tc>
          <w:tcPr>
            <w:tcW w:w="4121" w:type="dxa"/>
            <w:tcBorders>
              <w:top w:val="single" w:color="auto" w:sz="4" w:space="0"/>
              <w:left w:val="nil"/>
              <w:bottom w:val="single" w:color="auto" w:sz="4" w:space="0"/>
              <w:right w:val="single" w:color="auto" w:sz="4" w:space="0"/>
            </w:tcBorders>
            <w:vAlign w:val="center"/>
          </w:tcPr>
          <w:p w14:paraId="50CEBC2E">
            <w:pPr>
              <w:spacing w:line="280" w:lineRule="exact"/>
              <w:jc w:val="center"/>
              <w:textAlignment w:val="center"/>
              <w:rPr>
                <w:rFonts w:ascii="仿宋" w:hAnsi="仿宋" w:eastAsia="仿宋" w:cs="仿宋"/>
                <w:kern w:val="0"/>
                <w:sz w:val="24"/>
              </w:rPr>
            </w:pPr>
            <w:r>
              <w:rPr>
                <w:rFonts w:hint="eastAsia" w:ascii="微软雅黑" w:hAnsi="微软雅黑" w:eastAsia="微软雅黑" w:cs="微软雅黑"/>
                <w:b/>
                <w:bCs/>
                <w:color w:val="000000" w:themeColor="text1"/>
                <w:kern w:val="0"/>
                <w:sz w:val="21"/>
                <w:szCs w:val="21"/>
              </w:rPr>
              <w:t>江西星星科技股份有限公司</w:t>
            </w:r>
            <w:r>
              <w:rPr>
                <w:rFonts w:hint="eastAsia" w:ascii="微软雅黑" w:hAnsi="微软雅黑" w:eastAsia="微软雅黑" w:cs="微软雅黑"/>
                <w:b/>
                <w:bCs/>
                <w:color w:val="000000" w:themeColor="text1"/>
                <w:kern w:val="0"/>
                <w:sz w:val="21"/>
                <w:szCs w:val="21"/>
                <w:lang w:eastAsia="zh-CN"/>
              </w:rPr>
              <w:t>及</w:t>
            </w:r>
            <w:r>
              <w:rPr>
                <w:rFonts w:hint="eastAsia" w:ascii="微软雅黑" w:hAnsi="微软雅黑" w:eastAsia="微软雅黑" w:cs="微软雅黑"/>
                <w:b/>
                <w:bCs/>
                <w:color w:val="000000" w:themeColor="text1"/>
                <w:kern w:val="0"/>
                <w:sz w:val="21"/>
                <w:szCs w:val="21"/>
                <w:lang w:val="en-US" w:eastAsia="zh-CN"/>
              </w:rPr>
              <w:t>台州星星光电科技有限公司</w:t>
            </w:r>
            <w:r>
              <w:rPr>
                <w:rFonts w:hint="eastAsia" w:ascii="微软雅黑" w:hAnsi="微软雅黑" w:eastAsia="微软雅黑" w:cs="微软雅黑"/>
                <w:b/>
                <w:bCs/>
                <w:color w:val="000000" w:themeColor="text1"/>
                <w:kern w:val="0"/>
                <w:sz w:val="21"/>
                <w:szCs w:val="21"/>
              </w:rPr>
              <w:t>呆滞</w:t>
            </w:r>
            <w:r>
              <w:rPr>
                <w:rFonts w:hint="eastAsia" w:ascii="微软雅黑" w:hAnsi="微软雅黑" w:eastAsia="微软雅黑" w:cs="微软雅黑"/>
                <w:b/>
                <w:bCs/>
                <w:color w:val="000000" w:themeColor="text1"/>
                <w:kern w:val="0"/>
                <w:sz w:val="21"/>
                <w:szCs w:val="21"/>
                <w:lang w:val="en-US" w:eastAsia="zh-CN"/>
              </w:rPr>
              <w:t>设备</w:t>
            </w:r>
          </w:p>
        </w:tc>
        <w:tc>
          <w:tcPr>
            <w:tcW w:w="4121" w:type="dxa"/>
            <w:tcBorders>
              <w:top w:val="single" w:color="auto" w:sz="4" w:space="0"/>
              <w:left w:val="nil"/>
              <w:bottom w:val="single" w:color="auto" w:sz="4" w:space="0"/>
              <w:right w:val="single" w:color="auto" w:sz="4" w:space="0"/>
            </w:tcBorders>
          </w:tcPr>
          <w:p w14:paraId="185692AF">
            <w:pPr>
              <w:spacing w:line="280" w:lineRule="exact"/>
              <w:jc w:val="center"/>
              <w:textAlignment w:val="center"/>
              <w:rPr>
                <w:rFonts w:ascii="仿宋" w:hAnsi="仿宋" w:eastAsia="仿宋" w:cs="仿宋"/>
                <w:kern w:val="0"/>
                <w:sz w:val="24"/>
              </w:rPr>
            </w:pPr>
            <w:r>
              <w:rPr>
                <w:rFonts w:hint="eastAsia" w:ascii="仿宋" w:hAnsi="仿宋" w:eastAsia="仿宋" w:cs="仿宋"/>
                <w:kern w:val="0"/>
                <w:sz w:val="24"/>
              </w:rPr>
              <w:t>1批，具体以清单为准</w:t>
            </w:r>
          </w:p>
        </w:tc>
      </w:tr>
    </w:tbl>
    <w:p w14:paraId="64D2BF68">
      <w:pPr>
        <w:pStyle w:val="2"/>
      </w:pPr>
    </w:p>
    <w:p w14:paraId="6FA9FA6F">
      <w:pPr>
        <w:pStyle w:val="2"/>
        <w:spacing w:line="600" w:lineRule="exact"/>
        <w:rPr>
          <w:rFonts w:asciiTheme="majorEastAsia" w:hAnsiTheme="majorEastAsia" w:eastAsiaTheme="majorEastAsia"/>
          <w:szCs w:val="24"/>
        </w:rPr>
      </w:pPr>
      <w:r>
        <w:rPr>
          <w:rFonts w:hint="eastAsia" w:asciiTheme="majorEastAsia" w:hAnsiTheme="majorEastAsia" w:eastAsiaTheme="majorEastAsia"/>
          <w:szCs w:val="24"/>
        </w:rPr>
        <w:t>说明</w:t>
      </w:r>
      <w:r>
        <w:rPr>
          <w:rFonts w:asciiTheme="majorEastAsia" w:hAnsiTheme="majorEastAsia" w:eastAsiaTheme="majorEastAsia"/>
          <w:szCs w:val="24"/>
        </w:rPr>
        <w:t>：</w:t>
      </w:r>
      <w:r>
        <w:rPr>
          <w:rFonts w:hint="eastAsia" w:asciiTheme="majorEastAsia" w:hAnsiTheme="majorEastAsia" w:eastAsiaTheme="majorEastAsia"/>
          <w:szCs w:val="24"/>
        </w:rPr>
        <w:t>标的中货物</w:t>
      </w:r>
      <w:r>
        <w:rPr>
          <w:rFonts w:hint="eastAsia"/>
          <w:szCs w:val="24"/>
        </w:rPr>
        <w:t>（包括但不限于标的呆滞物料的品牌、型号、数量、新旧程度、性能等</w:t>
      </w:r>
      <w:r>
        <w:rPr>
          <w:rFonts w:hint="eastAsia" w:asciiTheme="majorEastAsia" w:hAnsiTheme="majorEastAsia" w:eastAsiaTheme="majorEastAsia"/>
          <w:szCs w:val="24"/>
        </w:rPr>
        <w:t>）以各投标人现场查看为准。如投标人放弃现场查看而仍然参与本项目投标的，视为投标人已知悉货物详情，投标人投标后不得以清单项目和数量不准确为由要求更改投标价格或者不予履行投标内容，否则，招标人有权没收投标人保证金。如参加投标单位不足于3家时，我司有权力中止招标或延期开标。</w:t>
      </w:r>
    </w:p>
    <w:p w14:paraId="03D3E219">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bookmarkStart w:id="0" w:name="OLE_LINK6"/>
      <w:r>
        <w:rPr>
          <w:rFonts w:hint="eastAsia" w:cs="微软雅黑" w:asciiTheme="majorEastAsia" w:hAnsiTheme="majorEastAsia" w:eastAsiaTheme="majorEastAsia"/>
          <w:bCs w:val="0"/>
          <w:kern w:val="0"/>
          <w:sz w:val="24"/>
          <w:szCs w:val="24"/>
          <w:shd w:val="clear" w:color="auto" w:fill="FFFFFF"/>
        </w:rPr>
        <w:t>投标人的资格要求</w:t>
      </w:r>
    </w:p>
    <w:p w14:paraId="2E2351A5">
      <w:pPr>
        <w:autoSpaceDE w:val="0"/>
        <w:autoSpaceDN w:val="0"/>
        <w:adjustRightInd w:val="0"/>
        <w:spacing w:line="600" w:lineRule="exact"/>
        <w:jc w:val="left"/>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1、</w:t>
      </w:r>
      <w:r>
        <w:rPr>
          <w:rFonts w:hint="eastAsia" w:asciiTheme="majorEastAsia" w:hAnsiTheme="majorEastAsia" w:eastAsiaTheme="majorEastAsia"/>
          <w:sz w:val="24"/>
        </w:rPr>
        <w:t>投标人必须是在中华人民共和国境内注册的独立法人（提供有效的营业执照、资质证件复印件或扫描件，并加盖投标人公章）；</w:t>
      </w:r>
    </w:p>
    <w:p w14:paraId="14E50B13">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参与本项目投标前三年内，在经营活动中没有重大违法记录；</w:t>
      </w:r>
    </w:p>
    <w:p w14:paraId="2936A069">
      <w:pPr>
        <w:pStyle w:val="4"/>
        <w:snapToGrid w:val="0"/>
        <w:spacing w:line="600" w:lineRule="exact"/>
        <w:ind w:firstLine="480"/>
        <w:rPr>
          <w:rFonts w:asciiTheme="majorEastAsia" w:hAnsiTheme="majorEastAsia" w:eastAsiaTheme="majorEastAsia"/>
          <w:sz w:val="24"/>
        </w:rPr>
      </w:pPr>
      <w:r>
        <w:rPr>
          <w:rFonts w:hint="eastAsia" w:asciiTheme="majorEastAsia" w:hAnsiTheme="majorEastAsia" w:eastAsiaTheme="majorEastAsia"/>
          <w:sz w:val="24"/>
        </w:rPr>
        <w:t>3、未被列入失信被执行人、重大税收违法案件当事人名单、政府采购严重违法失信行为记录名单；</w:t>
      </w:r>
    </w:p>
    <w:p w14:paraId="6E576FEB">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本项目投标人必须以独立名义参与，不接受联合体投标，不允许转包、分包、挂靠。</w:t>
      </w:r>
    </w:p>
    <w:p w14:paraId="07CE4C56">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获取招标文件及现场看样</w:t>
      </w:r>
    </w:p>
    <w:p w14:paraId="72877564">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1、获取招标文件时间：</w:t>
      </w:r>
      <w:r>
        <w:rPr>
          <w:rFonts w:hint="eastAsia" w:asciiTheme="majorEastAsia" w:hAnsiTheme="majorEastAsia" w:eastAsiaTheme="majorEastAsia"/>
          <w:sz w:val="24"/>
          <w:u w:val="single"/>
        </w:rPr>
        <w:t>202</w:t>
      </w:r>
      <w:r>
        <w:rPr>
          <w:rFonts w:hint="eastAsia" w:asciiTheme="majorEastAsia" w:hAnsiTheme="majorEastAsia" w:eastAsiaTheme="majorEastAsia"/>
          <w:sz w:val="24"/>
          <w:u w:val="single"/>
          <w:lang w:val="en-US" w:eastAsia="zh-CN"/>
        </w:rPr>
        <w:t>5</w:t>
      </w:r>
      <w:r>
        <w:rPr>
          <w:rFonts w:hint="eastAsia" w:asciiTheme="majorEastAsia" w:hAnsiTheme="majorEastAsia" w:eastAsiaTheme="majorEastAsia"/>
          <w:sz w:val="24"/>
          <w:u w:val="single"/>
        </w:rPr>
        <w:t>年</w:t>
      </w:r>
      <w:r>
        <w:rPr>
          <w:rFonts w:hint="eastAsia" w:asciiTheme="majorEastAsia" w:hAnsiTheme="majorEastAsia" w:eastAsiaTheme="majorEastAsia"/>
          <w:sz w:val="24"/>
          <w:u w:val="single"/>
          <w:lang w:val="en-US" w:eastAsia="zh-CN"/>
        </w:rPr>
        <w:t>5</w:t>
      </w:r>
      <w:r>
        <w:rPr>
          <w:rFonts w:hint="eastAsia" w:asciiTheme="majorEastAsia" w:hAnsiTheme="majorEastAsia" w:eastAsiaTheme="majorEastAsia"/>
          <w:sz w:val="24"/>
          <w:u w:val="single"/>
        </w:rPr>
        <w:t>月</w:t>
      </w:r>
      <w:r>
        <w:rPr>
          <w:rFonts w:hint="eastAsia" w:asciiTheme="majorEastAsia" w:hAnsiTheme="majorEastAsia" w:eastAsiaTheme="majorEastAsia"/>
          <w:sz w:val="24"/>
          <w:u w:val="single"/>
          <w:lang w:val="en-US" w:eastAsia="zh-CN"/>
        </w:rPr>
        <w:t>12</w:t>
      </w:r>
      <w:r>
        <w:rPr>
          <w:rFonts w:hint="eastAsia" w:asciiTheme="majorEastAsia" w:hAnsiTheme="majorEastAsia" w:eastAsiaTheme="majorEastAsia"/>
          <w:sz w:val="24"/>
          <w:u w:val="single"/>
        </w:rPr>
        <w:t>日</w:t>
      </w:r>
      <w:r>
        <w:rPr>
          <w:rFonts w:hint="eastAsia" w:asciiTheme="majorEastAsia" w:hAnsiTheme="majorEastAsia" w:eastAsiaTheme="majorEastAsia"/>
          <w:sz w:val="24"/>
        </w:rPr>
        <w:t>，</w:t>
      </w:r>
      <w:r>
        <w:rPr>
          <w:rFonts w:hint="eastAsia" w:asciiTheme="majorEastAsia" w:hAnsiTheme="majorEastAsia" w:eastAsiaTheme="majorEastAsia"/>
          <w:sz w:val="24"/>
          <w:u w:val="single"/>
        </w:rPr>
        <w:t>上午9:00-11:30</w:t>
      </w:r>
      <w:r>
        <w:rPr>
          <w:rFonts w:hint="eastAsia" w:asciiTheme="majorEastAsia" w:hAnsiTheme="majorEastAsia" w:eastAsiaTheme="majorEastAsia"/>
          <w:sz w:val="24"/>
        </w:rPr>
        <w:t>至</w:t>
      </w:r>
      <w:r>
        <w:rPr>
          <w:rFonts w:hint="eastAsia" w:asciiTheme="majorEastAsia" w:hAnsiTheme="majorEastAsia" w:eastAsiaTheme="majorEastAsia"/>
          <w:sz w:val="24"/>
          <w:u w:val="single"/>
        </w:rPr>
        <w:t>下午14:00-17:00</w:t>
      </w:r>
      <w:r>
        <w:rPr>
          <w:rFonts w:hint="eastAsia" w:asciiTheme="majorEastAsia" w:hAnsiTheme="majorEastAsia" w:eastAsiaTheme="majorEastAsia"/>
          <w:sz w:val="24"/>
        </w:rPr>
        <w:t>（公休日及节假日除外，招标文件中时间均为北京时间）；</w:t>
      </w:r>
    </w:p>
    <w:p w14:paraId="4A9B5690">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2、获取方式：自行联系项目联络人，联络人以邮件或网络形式下发。</w:t>
      </w:r>
    </w:p>
    <w:p w14:paraId="212C5149">
      <w:pPr>
        <w:pStyle w:val="2"/>
        <w:spacing w:line="600" w:lineRule="exact"/>
        <w:ind w:firstLine="520" w:firstLineChars="200"/>
        <w:rPr>
          <w:szCs w:val="24"/>
          <w:u w:val="single"/>
        </w:rPr>
      </w:pPr>
      <w:r>
        <w:rPr>
          <w:rFonts w:hint="eastAsia" w:asciiTheme="majorEastAsia" w:hAnsiTheme="majorEastAsia" w:eastAsiaTheme="majorEastAsia"/>
          <w:szCs w:val="24"/>
        </w:rPr>
        <w:t>3、现场查看：（1）时间：</w:t>
      </w:r>
      <w:r>
        <w:rPr>
          <w:rFonts w:hint="eastAsia" w:asciiTheme="majorEastAsia" w:hAnsiTheme="majorEastAsia" w:eastAsiaTheme="majorEastAsia"/>
          <w:szCs w:val="24"/>
          <w:u w:val="single"/>
        </w:rPr>
        <w:t>202</w:t>
      </w:r>
      <w:r>
        <w:rPr>
          <w:rFonts w:hint="eastAsia" w:asciiTheme="majorEastAsia" w:hAnsiTheme="majorEastAsia" w:eastAsiaTheme="majorEastAsia"/>
          <w:szCs w:val="24"/>
          <w:u w:val="single"/>
          <w:lang w:val="en-US" w:eastAsia="zh-CN"/>
        </w:rPr>
        <w:t>5</w:t>
      </w:r>
      <w:r>
        <w:rPr>
          <w:rFonts w:hint="eastAsia" w:asciiTheme="majorEastAsia" w:hAnsiTheme="majorEastAsia" w:eastAsiaTheme="majorEastAsia"/>
          <w:szCs w:val="24"/>
          <w:u w:val="single"/>
        </w:rPr>
        <w:t>年</w:t>
      </w:r>
      <w:r>
        <w:rPr>
          <w:rFonts w:hint="eastAsia" w:asciiTheme="majorEastAsia" w:hAnsiTheme="majorEastAsia" w:eastAsiaTheme="majorEastAsia"/>
          <w:szCs w:val="24"/>
          <w:u w:val="single"/>
          <w:lang w:val="en-US" w:eastAsia="zh-CN"/>
        </w:rPr>
        <w:t>5</w:t>
      </w:r>
      <w:r>
        <w:rPr>
          <w:rFonts w:hint="eastAsia" w:asciiTheme="majorEastAsia" w:hAnsiTheme="majorEastAsia" w:eastAsiaTheme="majorEastAsia"/>
          <w:szCs w:val="24"/>
          <w:u w:val="single"/>
        </w:rPr>
        <w:t>月</w:t>
      </w:r>
      <w:r>
        <w:rPr>
          <w:rFonts w:hint="eastAsia" w:asciiTheme="majorEastAsia" w:hAnsiTheme="majorEastAsia" w:eastAsiaTheme="majorEastAsia"/>
          <w:szCs w:val="24"/>
          <w:u w:val="single"/>
          <w:lang w:val="en-US" w:eastAsia="zh-CN"/>
        </w:rPr>
        <w:t>12</w:t>
      </w:r>
      <w:r>
        <w:rPr>
          <w:rFonts w:hint="eastAsia" w:asciiTheme="majorEastAsia" w:hAnsiTheme="majorEastAsia" w:eastAsiaTheme="majorEastAsia"/>
          <w:szCs w:val="24"/>
          <w:u w:val="single"/>
        </w:rPr>
        <w:t>日</w:t>
      </w:r>
      <w:r>
        <w:rPr>
          <w:rFonts w:hint="eastAsia" w:asciiTheme="majorEastAsia" w:hAnsiTheme="majorEastAsia" w:eastAsiaTheme="majorEastAsia"/>
          <w:szCs w:val="24"/>
        </w:rPr>
        <w:t>起至</w:t>
      </w:r>
      <w:r>
        <w:rPr>
          <w:rFonts w:hint="eastAsia" w:asciiTheme="majorEastAsia" w:hAnsiTheme="majorEastAsia" w:eastAsiaTheme="majorEastAsia"/>
          <w:szCs w:val="24"/>
          <w:u w:val="single"/>
        </w:rPr>
        <w:t>202</w:t>
      </w:r>
      <w:r>
        <w:rPr>
          <w:rFonts w:hint="eastAsia" w:asciiTheme="majorEastAsia" w:hAnsiTheme="majorEastAsia" w:eastAsiaTheme="majorEastAsia"/>
          <w:szCs w:val="24"/>
          <w:u w:val="single"/>
          <w:lang w:val="en-US" w:eastAsia="zh-CN"/>
        </w:rPr>
        <w:t>5</w:t>
      </w:r>
      <w:r>
        <w:rPr>
          <w:rFonts w:hint="eastAsia" w:asciiTheme="majorEastAsia" w:hAnsiTheme="majorEastAsia" w:eastAsiaTheme="majorEastAsia"/>
          <w:szCs w:val="24"/>
          <w:u w:val="single"/>
        </w:rPr>
        <w:t>年</w:t>
      </w:r>
      <w:r>
        <w:rPr>
          <w:rFonts w:hint="eastAsia" w:asciiTheme="majorEastAsia" w:hAnsiTheme="majorEastAsia" w:eastAsiaTheme="majorEastAsia"/>
          <w:szCs w:val="24"/>
          <w:u w:val="single"/>
          <w:lang w:val="en-US" w:eastAsia="zh-CN"/>
        </w:rPr>
        <w:t>5</w:t>
      </w:r>
      <w:r>
        <w:rPr>
          <w:rFonts w:hint="eastAsia" w:asciiTheme="majorEastAsia" w:hAnsiTheme="majorEastAsia" w:eastAsiaTheme="majorEastAsia"/>
          <w:szCs w:val="24"/>
          <w:u w:val="single"/>
        </w:rPr>
        <w:t>月</w:t>
      </w:r>
      <w:r>
        <w:rPr>
          <w:rFonts w:hint="eastAsia" w:asciiTheme="majorEastAsia" w:hAnsiTheme="majorEastAsia" w:eastAsiaTheme="majorEastAsia"/>
          <w:szCs w:val="24"/>
          <w:u w:val="single"/>
          <w:lang w:val="en-US" w:eastAsia="zh-CN"/>
        </w:rPr>
        <w:t>19</w:t>
      </w:r>
      <w:r>
        <w:rPr>
          <w:rFonts w:hint="eastAsia" w:asciiTheme="majorEastAsia" w:hAnsiTheme="majorEastAsia" w:eastAsiaTheme="majorEastAsia"/>
          <w:szCs w:val="24"/>
          <w:u w:val="single"/>
        </w:rPr>
        <w:t>日</w:t>
      </w:r>
      <w:r>
        <w:rPr>
          <w:rFonts w:hint="eastAsia" w:asciiTheme="majorEastAsia" w:hAnsiTheme="majorEastAsia" w:eastAsiaTheme="majorEastAsia"/>
          <w:szCs w:val="24"/>
        </w:rPr>
        <w:t>止，投标人联系招标人约定具体现场查看时间。（2）地点：</w:t>
      </w:r>
      <w:r>
        <w:rPr>
          <w:rFonts w:hint="eastAsia" w:eastAsiaTheme="majorEastAsia"/>
          <w:szCs w:val="24"/>
          <w:u w:val="single"/>
          <w:lang w:val="en-US" w:eastAsia="zh-CN"/>
        </w:rPr>
        <w:t>浙江台州椒江星星电子工业元A3栋</w:t>
      </w:r>
      <w:r>
        <w:rPr>
          <w:rFonts w:hint="eastAsia"/>
          <w:szCs w:val="24"/>
          <w:u w:val="single"/>
        </w:rPr>
        <w:t>。</w:t>
      </w:r>
    </w:p>
    <w:p w14:paraId="3697C583">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5DED7A9C">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投标人如未在规定时间内联系招标人查看仓库存放货物，视为招标人已知悉并认可招标项目标的详情。</w:t>
      </w:r>
    </w:p>
    <w:p w14:paraId="280804D8">
      <w:pPr>
        <w:pStyle w:val="3"/>
        <w:numPr>
          <w:ilvl w:val="0"/>
          <w:numId w:val="1"/>
        </w:numPr>
        <w:spacing w:line="600" w:lineRule="exact"/>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提交投标文件截止时间、 开标时间和地点</w:t>
      </w:r>
    </w:p>
    <w:p w14:paraId="3B49AF40">
      <w:pPr>
        <w:widowControl/>
        <w:spacing w:line="600" w:lineRule="exact"/>
        <w:ind w:firstLine="480" w:firstLineChars="200"/>
        <w:jc w:val="left"/>
        <w:rPr>
          <w:rFonts w:hint="eastAsia" w:asciiTheme="majorEastAsia" w:hAnsiTheme="majorEastAsia" w:eastAsiaTheme="majorEastAsia"/>
          <w:b/>
          <w:bCs/>
          <w:sz w:val="24"/>
          <w:u w:val="single"/>
          <w:lang w:val="zh-CN"/>
        </w:rPr>
      </w:pPr>
      <w:r>
        <w:rPr>
          <w:rFonts w:asciiTheme="majorEastAsia" w:hAnsiTheme="majorEastAsia" w:eastAsiaTheme="majorEastAsia"/>
          <w:sz w:val="24"/>
        </w:rPr>
        <w:t>递交投标文件时间</w:t>
      </w:r>
      <w:r>
        <w:rPr>
          <w:rFonts w:hint="eastAsia" w:asciiTheme="majorEastAsia" w:hAnsiTheme="majorEastAsia" w:eastAsiaTheme="majorEastAsia"/>
          <w:sz w:val="24"/>
        </w:rPr>
        <w:t>：</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12</w:t>
      </w:r>
      <w:r>
        <w:rPr>
          <w:rFonts w:hint="eastAsia" w:asciiTheme="majorEastAsia" w:hAnsiTheme="majorEastAsia" w:eastAsiaTheme="majorEastAsia"/>
          <w:b/>
          <w:bCs/>
          <w:sz w:val="24"/>
          <w:u w:val="single"/>
          <w:lang w:val="zh-CN"/>
        </w:rPr>
        <w:t>日8点0分0秒</w:t>
      </w:r>
      <w:r>
        <w:rPr>
          <w:rFonts w:asciiTheme="majorEastAsia" w:hAnsiTheme="majorEastAsia" w:eastAsiaTheme="majorEastAsia"/>
          <w:b/>
          <w:bCs/>
          <w:sz w:val="24"/>
          <w:u w:val="single"/>
          <w:lang w:val="zh-CN"/>
        </w:rPr>
        <w:t>-</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5</w:t>
      </w:r>
      <w:r>
        <w:rPr>
          <w:rFonts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5</w:t>
      </w:r>
      <w:r>
        <w:rPr>
          <w:rFonts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19</w:t>
      </w:r>
      <w:r>
        <w:rPr>
          <w:rFonts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rPr>
        <w:t>17</w:t>
      </w:r>
      <w:r>
        <w:rPr>
          <w:rFonts w:hint="eastAsia" w:asciiTheme="majorEastAsia" w:hAnsiTheme="majorEastAsia" w:eastAsiaTheme="majorEastAsia"/>
          <w:b/>
          <w:bCs/>
          <w:sz w:val="24"/>
          <w:u w:val="single"/>
          <w:lang w:val="zh-CN"/>
        </w:rPr>
        <w:t>点</w:t>
      </w:r>
    </w:p>
    <w:p w14:paraId="276ECC37">
      <w:pPr>
        <w:widowControl/>
        <w:spacing w:line="600" w:lineRule="exact"/>
        <w:ind w:firstLine="480" w:firstLineChars="200"/>
        <w:jc w:val="left"/>
        <w:rPr>
          <w:rFonts w:asciiTheme="majorEastAsia" w:hAnsiTheme="majorEastAsia" w:eastAsiaTheme="majorEastAsia"/>
          <w:b/>
          <w:bCs/>
          <w:sz w:val="24"/>
          <w:u w:val="single"/>
          <w:lang w:val="zh-CN"/>
        </w:rPr>
      </w:pPr>
      <w:r>
        <w:rPr>
          <w:rFonts w:asciiTheme="majorEastAsia" w:hAnsiTheme="majorEastAsia" w:eastAsiaTheme="majorEastAsia"/>
          <w:sz w:val="24"/>
        </w:rPr>
        <w:t>投标截止时间</w:t>
      </w:r>
      <w:r>
        <w:rPr>
          <w:rFonts w:hint="eastAsia" w:asciiTheme="majorEastAsia" w:hAnsiTheme="majorEastAsia" w:eastAsiaTheme="majorEastAsia"/>
          <w:sz w:val="24"/>
        </w:rPr>
        <w:t>：</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5</w:t>
      </w:r>
      <w:r>
        <w:rPr>
          <w:rFonts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5</w:t>
      </w:r>
      <w:r>
        <w:rPr>
          <w:rFonts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19</w:t>
      </w:r>
      <w:r>
        <w:rPr>
          <w:rFonts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lang w:val="zh-CN"/>
        </w:rPr>
        <w:t>17</w:t>
      </w:r>
      <w:r>
        <w:rPr>
          <w:rFonts w:asciiTheme="majorEastAsia" w:hAnsiTheme="majorEastAsia" w:eastAsiaTheme="majorEastAsia"/>
          <w:b/>
          <w:bCs/>
          <w:sz w:val="24"/>
          <w:u w:val="single"/>
          <w:lang w:val="zh-CN"/>
        </w:rPr>
        <w:t>点</w:t>
      </w:r>
    </w:p>
    <w:p w14:paraId="118D96FC">
      <w:pPr>
        <w:pStyle w:val="2"/>
        <w:spacing w:line="600" w:lineRule="exact"/>
        <w:ind w:firstLine="520" w:firstLineChars="200"/>
        <w:rPr>
          <w:szCs w:val="24"/>
          <w:u w:val="single"/>
        </w:rPr>
      </w:pPr>
      <w:r>
        <w:rPr>
          <w:rFonts w:hint="eastAsia" w:asciiTheme="majorEastAsia" w:hAnsiTheme="majorEastAsia" w:eastAsiaTheme="majorEastAsia"/>
          <w:sz w:val="24"/>
        </w:rPr>
        <w:t>投标文件接收地点：</w:t>
      </w:r>
      <w:r>
        <w:rPr>
          <w:rFonts w:hint="eastAsia" w:eastAsiaTheme="majorEastAsia"/>
          <w:szCs w:val="24"/>
          <w:u w:val="single"/>
          <w:lang w:val="en-US" w:eastAsia="zh-CN"/>
        </w:rPr>
        <w:t>浙江台州椒江星星电子工业元A3栋</w:t>
      </w:r>
      <w:r>
        <w:rPr>
          <w:rFonts w:hint="eastAsia"/>
          <w:szCs w:val="24"/>
          <w:u w:val="single"/>
        </w:rPr>
        <w:t>。</w:t>
      </w:r>
    </w:p>
    <w:p w14:paraId="5ACF1C2D">
      <w:pPr>
        <w:widowControl/>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投标文件内容：</w:t>
      </w:r>
    </w:p>
    <w:p w14:paraId="14DEB021">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（1）报价单（价格含税13%）（盖公章）</w:t>
      </w:r>
    </w:p>
    <w:p w14:paraId="0E6C550B">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（2）招标文件（盖公章及骑缝章）；</w:t>
      </w:r>
    </w:p>
    <w:p w14:paraId="7D837C07">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（3）投标保证承诺函（盖公章）；</w:t>
      </w:r>
    </w:p>
    <w:p w14:paraId="01E02CCB">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（4）现场查看声明</w:t>
      </w:r>
    </w:p>
    <w:p w14:paraId="5FCB7F31">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（5）公司营业执照、资质复印件（盖公章）；</w:t>
      </w:r>
    </w:p>
    <w:p w14:paraId="4265E142">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（6）开票资料及开户许可证复印件（盖公章）；</w:t>
      </w:r>
    </w:p>
    <w:p w14:paraId="2C7D3486">
      <w:pPr>
        <w:spacing w:line="600" w:lineRule="exact"/>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开标时间：</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20</w:t>
      </w:r>
      <w:r>
        <w:rPr>
          <w:rFonts w:hint="eastAsia"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lang w:val="en-US" w:eastAsia="zh-CN"/>
        </w:rPr>
        <w:t>10</w:t>
      </w:r>
      <w:r>
        <w:rPr>
          <w:rFonts w:hint="eastAsia" w:asciiTheme="majorEastAsia" w:hAnsiTheme="majorEastAsia" w:eastAsiaTheme="majorEastAsia"/>
          <w:b/>
          <w:bCs/>
          <w:sz w:val="24"/>
          <w:u w:val="single"/>
          <w:lang w:val="zh-CN"/>
        </w:rPr>
        <w:t>点</w:t>
      </w:r>
      <w:r>
        <w:rPr>
          <w:rFonts w:hint="eastAsia" w:asciiTheme="majorEastAsia" w:hAnsiTheme="majorEastAsia" w:eastAsiaTheme="majorEastAsia"/>
          <w:b/>
          <w:bCs/>
          <w:sz w:val="24"/>
          <w:u w:val="single"/>
          <w:lang w:val="en-US" w:eastAsia="zh-CN"/>
        </w:rPr>
        <w:t>3</w:t>
      </w:r>
      <w:r>
        <w:rPr>
          <w:rFonts w:hint="eastAsia" w:asciiTheme="majorEastAsia" w:hAnsiTheme="majorEastAsia" w:eastAsiaTheme="majorEastAsia"/>
          <w:b/>
          <w:bCs/>
          <w:sz w:val="24"/>
          <w:u w:val="single"/>
          <w:lang w:val="zh-CN"/>
        </w:rPr>
        <w:t>0分0秒（</w:t>
      </w:r>
      <w:r>
        <w:rPr>
          <w:rFonts w:hint="eastAsia" w:asciiTheme="majorEastAsia" w:hAnsiTheme="majorEastAsia" w:eastAsiaTheme="majorEastAsia"/>
          <w:b/>
          <w:bCs/>
          <w:sz w:val="24"/>
        </w:rPr>
        <w:t>北京时间）</w:t>
      </w:r>
      <w:bookmarkStart w:id="1" w:name="_GoBack"/>
      <w:bookmarkEnd w:id="1"/>
    </w:p>
    <w:p w14:paraId="2B2C24B9">
      <w:pPr>
        <w:adjustRightInd w:val="0"/>
        <w:snapToGrid w:val="0"/>
        <w:spacing w:line="600" w:lineRule="exact"/>
        <w:ind w:firstLine="480" w:firstLineChars="200"/>
        <w:jc w:val="left"/>
        <w:rPr>
          <w:rFonts w:asciiTheme="majorEastAsia" w:hAnsiTheme="majorEastAsia" w:eastAsiaTheme="majorEastAsia"/>
          <w:b/>
          <w:bCs/>
          <w:sz w:val="24"/>
          <w:szCs w:val="24"/>
          <w:u w:val="single"/>
          <w:lang w:val="zh-CN"/>
        </w:rPr>
      </w:pPr>
      <w:r>
        <w:rPr>
          <w:rFonts w:hint="eastAsia" w:asciiTheme="majorEastAsia" w:hAnsiTheme="majorEastAsia" w:eastAsiaTheme="majorEastAsia"/>
          <w:sz w:val="24"/>
        </w:rPr>
        <w:t>开标地点</w:t>
      </w:r>
      <w:r>
        <w:rPr>
          <w:rFonts w:hint="eastAsia"/>
        </w:rPr>
        <w:t>：</w:t>
      </w:r>
      <w:r>
        <w:rPr>
          <w:rFonts w:hint="eastAsia" w:eastAsiaTheme="majorEastAsia"/>
          <w:b/>
          <w:bCs/>
          <w:sz w:val="24"/>
          <w:szCs w:val="24"/>
          <w:u w:val="single"/>
          <w:lang w:val="en-US" w:eastAsia="zh-CN"/>
        </w:rPr>
        <w:t>浙江台州椒江星星电子工业元A3栋</w:t>
      </w:r>
      <w:r>
        <w:rPr>
          <w:rFonts w:hint="eastAsia" w:asciiTheme="majorEastAsia" w:hAnsiTheme="majorEastAsia" w:eastAsiaTheme="majorEastAsia"/>
          <w:b/>
          <w:bCs/>
          <w:sz w:val="24"/>
          <w:szCs w:val="24"/>
          <w:u w:val="single"/>
          <w:lang w:val="en-US" w:eastAsia="zh-CN"/>
        </w:rPr>
        <w:t>第二</w:t>
      </w:r>
      <w:r>
        <w:rPr>
          <w:rFonts w:hint="eastAsia" w:asciiTheme="majorEastAsia" w:hAnsiTheme="majorEastAsia" w:eastAsiaTheme="majorEastAsia"/>
          <w:b/>
          <w:bCs/>
          <w:sz w:val="24"/>
          <w:szCs w:val="24"/>
          <w:u w:val="single"/>
          <w:lang w:val="zh-CN"/>
        </w:rPr>
        <w:t>会议室</w:t>
      </w:r>
    </w:p>
    <w:p w14:paraId="39AA5D11">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74269369">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投标人务必在开标前查收《标书》并获得投标资格，否则无法参与投标报价。</w:t>
      </w:r>
    </w:p>
    <w:p w14:paraId="283653A5">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投标人应仔细阅读招标文件的所有内容，按招标文件的要求编写投标文件，并保证所提供全部资料的真实性、完整性及有效性，对招标文件作出实质性响应。</w:t>
      </w:r>
    </w:p>
    <w:p w14:paraId="7EB20E7B">
      <w:pPr>
        <w:pStyle w:val="2"/>
        <w:spacing w:line="600" w:lineRule="exact"/>
        <w:ind w:firstLine="520" w:firstLineChars="200"/>
        <w:rPr>
          <w:rFonts w:asciiTheme="majorEastAsia" w:hAnsiTheme="majorEastAsia" w:eastAsiaTheme="majorEastAsia"/>
          <w:bCs w:val="0"/>
          <w:szCs w:val="24"/>
          <w:u w:val="single"/>
        </w:rPr>
      </w:pPr>
      <w:r>
        <w:rPr>
          <w:rFonts w:hint="eastAsia" w:asciiTheme="majorEastAsia" w:hAnsiTheme="majorEastAsia" w:eastAsiaTheme="majorEastAsia"/>
          <w:szCs w:val="24"/>
          <w:u w:val="single"/>
        </w:rPr>
        <w:t>投标人应保证所提交的投标文件应在投标截止日后30天内仍然有效。</w:t>
      </w:r>
    </w:p>
    <w:p w14:paraId="086F0D2F">
      <w:pPr>
        <w:pStyle w:val="3"/>
        <w:numPr>
          <w:ilvl w:val="0"/>
          <w:numId w:val="1"/>
        </w:numPr>
        <w:spacing w:line="600" w:lineRule="exact"/>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投标竞价规则</w:t>
      </w:r>
    </w:p>
    <w:p w14:paraId="6E3B438E">
      <w:pPr>
        <w:spacing w:line="560" w:lineRule="exact"/>
        <w:ind w:right="420" w:firstLine="480" w:firstLineChars="200"/>
        <w:rPr>
          <w:rFonts w:ascii="仿宋" w:hAnsi="仿宋" w:eastAsia="仿宋" w:cs="仿宋"/>
          <w:kern w:val="0"/>
          <w:szCs w:val="32"/>
        </w:rPr>
      </w:pPr>
      <w:r>
        <w:rPr>
          <w:rFonts w:hint="eastAsia" w:asciiTheme="majorEastAsia" w:hAnsiTheme="majorEastAsia" w:eastAsiaTheme="majorEastAsia"/>
          <w:sz w:val="24"/>
        </w:rPr>
        <w:t>1、本次投标在江西星星科技股份有限公司指定时间地点投标，投标人应在规定时间内在将上述要求文件以快递的形式寄到</w:t>
      </w:r>
      <w:r>
        <w:rPr>
          <w:rFonts w:hint="eastAsia" w:eastAsiaTheme="majorEastAsia"/>
          <w:b/>
          <w:bCs/>
          <w:sz w:val="24"/>
          <w:szCs w:val="24"/>
          <w:u w:val="single"/>
          <w:lang w:val="en-US" w:eastAsia="zh-CN"/>
        </w:rPr>
        <w:t>浙江台州椒江星星电子工业元A3栋，张斌收，联系电话：13757683351</w:t>
      </w:r>
      <w:r>
        <w:rPr>
          <w:rFonts w:hint="eastAsia" w:asciiTheme="majorEastAsia" w:hAnsiTheme="majorEastAsia" w:eastAsiaTheme="majorEastAsia"/>
          <w:sz w:val="24"/>
        </w:rPr>
        <w:t>。现场进行两轮议价，按单项出价最高者中标。如最后一轮议价，有两家或以上竞标单位出价差异≤3%，我司招标小组会通知此竞标单位增加一轮报价，以出价最高者中标，不再增加报价。如第一中标人弃标的处理办法，按最后投标价顺位议标。但若最终议价远低于我司底价，我司有权取消本次招标。</w:t>
      </w:r>
    </w:p>
    <w:p w14:paraId="55706BDF">
      <w:pPr>
        <w:spacing w:line="560" w:lineRule="exact"/>
        <w:ind w:right="420" w:firstLine="720" w:firstLineChars="300"/>
        <w:rPr>
          <w:rFonts w:asciiTheme="majorEastAsia" w:hAnsiTheme="majorEastAsia" w:eastAsiaTheme="majorEastAsia"/>
          <w:sz w:val="24"/>
        </w:rPr>
      </w:pPr>
      <w:r>
        <w:rPr>
          <w:rFonts w:hint="eastAsia" w:asciiTheme="majorEastAsia" w:hAnsiTheme="majorEastAsia" w:eastAsiaTheme="majorEastAsia"/>
          <w:sz w:val="24"/>
        </w:rPr>
        <w:t>2、投标人报价应包含本项目所要求的相关服务等全过程产生的所有成本和费用以及一切税费。</w:t>
      </w:r>
    </w:p>
    <w:p w14:paraId="069BF76C">
      <w:pPr>
        <w:pStyle w:val="2"/>
        <w:spacing w:line="600" w:lineRule="exact"/>
        <w:ind w:firstLine="522" w:firstLineChars="200"/>
        <w:rPr>
          <w:rFonts w:asciiTheme="majorEastAsia" w:hAnsiTheme="majorEastAsia" w:eastAsiaTheme="majorEastAsia"/>
          <w:szCs w:val="24"/>
          <w:u w:val="single"/>
        </w:rPr>
      </w:pPr>
      <w:r>
        <w:rPr>
          <w:rFonts w:hint="eastAsia" w:asciiTheme="majorEastAsia" w:hAnsiTheme="majorEastAsia" w:eastAsiaTheme="majorEastAsia"/>
          <w:b/>
          <w:szCs w:val="24"/>
          <w:u w:val="single"/>
        </w:rPr>
        <w:t>★重要声明：投标人所邮寄的报价单等资料视为投标人对招标人的正式要约，对投标人及招标人均具有相应法律效力。</w:t>
      </w:r>
    </w:p>
    <w:p w14:paraId="3D1032A4">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投标保证金</w:t>
      </w:r>
    </w:p>
    <w:p w14:paraId="03E0761C">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本次招标项目保证金：【</w:t>
      </w:r>
      <w:r>
        <w:rPr>
          <w:rFonts w:hint="eastAsia" w:cs="微软雅黑" w:asciiTheme="majorEastAsia" w:hAnsiTheme="majorEastAsia" w:eastAsiaTheme="majorEastAsia"/>
          <w:bCs/>
          <w:kern w:val="0"/>
          <w:sz w:val="24"/>
          <w:u w:val="single"/>
          <w:shd w:val="clear" w:color="auto" w:fill="FFFFFF"/>
        </w:rPr>
        <w:t>人民币伍仟元整】</w:t>
      </w:r>
      <w:r>
        <w:rPr>
          <w:rFonts w:cs="微软雅黑" w:asciiTheme="majorEastAsia" w:hAnsiTheme="majorEastAsia" w:eastAsiaTheme="majorEastAsia"/>
          <w:bCs/>
          <w:kern w:val="0"/>
          <w:sz w:val="24"/>
          <w:shd w:val="clear" w:color="auto" w:fill="FFFFFF"/>
        </w:rPr>
        <w:t xml:space="preserve"> </w:t>
      </w:r>
    </w:p>
    <w:p w14:paraId="76CD19F4">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保证金交付时间：</w:t>
      </w:r>
      <w:r>
        <w:rPr>
          <w:rFonts w:hint="eastAsia" w:cs="微软雅黑" w:asciiTheme="majorEastAsia" w:hAnsiTheme="majorEastAsia" w:eastAsiaTheme="majorEastAsia"/>
          <w:bCs/>
          <w:kern w:val="0"/>
          <w:sz w:val="24"/>
          <w:u w:val="single"/>
          <w:shd w:val="clear" w:color="auto" w:fill="FFFFFF"/>
        </w:rPr>
        <w:t>【202</w:t>
      </w:r>
      <w:r>
        <w:rPr>
          <w:rFonts w:hint="eastAsia" w:cs="微软雅黑" w:asciiTheme="majorEastAsia" w:hAnsiTheme="majorEastAsia" w:eastAsiaTheme="majorEastAsia"/>
          <w:bCs/>
          <w:kern w:val="0"/>
          <w:sz w:val="24"/>
          <w:u w:val="single"/>
          <w:shd w:val="clear" w:color="auto" w:fill="FFFFFF"/>
          <w:lang w:val="en-US" w:eastAsia="zh-CN"/>
        </w:rPr>
        <w:t>5</w:t>
      </w:r>
      <w:r>
        <w:rPr>
          <w:rFonts w:hint="eastAsia" w:cs="微软雅黑" w:asciiTheme="majorEastAsia" w:hAnsiTheme="majorEastAsia" w:eastAsiaTheme="majorEastAsia"/>
          <w:bCs/>
          <w:kern w:val="0"/>
          <w:sz w:val="24"/>
          <w:u w:val="single"/>
          <w:shd w:val="clear" w:color="auto" w:fill="FFFFFF"/>
        </w:rPr>
        <w:t>年</w:t>
      </w:r>
      <w:r>
        <w:rPr>
          <w:rFonts w:hint="eastAsia" w:cs="微软雅黑" w:asciiTheme="majorEastAsia" w:hAnsiTheme="majorEastAsia" w:eastAsiaTheme="majorEastAsia"/>
          <w:bCs/>
          <w:kern w:val="0"/>
          <w:sz w:val="24"/>
          <w:u w:val="single"/>
          <w:shd w:val="clear" w:color="auto" w:fill="FFFFFF"/>
          <w:lang w:val="en-US" w:eastAsia="zh-CN"/>
        </w:rPr>
        <w:t>5</w:t>
      </w:r>
      <w:r>
        <w:rPr>
          <w:rFonts w:hint="eastAsia" w:cs="微软雅黑" w:asciiTheme="majorEastAsia" w:hAnsiTheme="majorEastAsia" w:eastAsiaTheme="majorEastAsia"/>
          <w:bCs/>
          <w:kern w:val="0"/>
          <w:sz w:val="24"/>
          <w:u w:val="single"/>
          <w:shd w:val="clear" w:color="auto" w:fill="FFFFFF"/>
        </w:rPr>
        <w:t>月</w:t>
      </w:r>
      <w:r>
        <w:rPr>
          <w:rFonts w:hint="eastAsia" w:cs="微软雅黑" w:asciiTheme="majorEastAsia" w:hAnsiTheme="majorEastAsia" w:eastAsiaTheme="majorEastAsia"/>
          <w:bCs/>
          <w:kern w:val="0"/>
          <w:sz w:val="24"/>
          <w:u w:val="single"/>
          <w:shd w:val="clear" w:color="auto" w:fill="FFFFFF"/>
          <w:lang w:val="en-US" w:eastAsia="zh-CN"/>
        </w:rPr>
        <w:t>19</w:t>
      </w:r>
      <w:r>
        <w:rPr>
          <w:rFonts w:hint="eastAsia" w:cs="微软雅黑" w:asciiTheme="majorEastAsia" w:hAnsiTheme="majorEastAsia" w:eastAsiaTheme="majorEastAsia"/>
          <w:bCs/>
          <w:kern w:val="0"/>
          <w:sz w:val="24"/>
          <w:u w:val="single"/>
          <w:shd w:val="clear" w:color="auto" w:fill="FFFFFF"/>
        </w:rPr>
        <w:t>日17点前】</w:t>
      </w:r>
      <w:r>
        <w:rPr>
          <w:rFonts w:hint="eastAsia" w:cs="微软雅黑" w:asciiTheme="majorEastAsia" w:hAnsiTheme="majorEastAsia" w:eastAsiaTheme="majorEastAsia"/>
          <w:bCs/>
          <w:kern w:val="0"/>
          <w:sz w:val="24"/>
          <w:shd w:val="clear" w:color="auto" w:fill="FFFFFF"/>
        </w:rPr>
        <w:t>。</w:t>
      </w:r>
    </w:p>
    <w:p w14:paraId="3EB8616B">
      <w:pPr>
        <w:tabs>
          <w:tab w:val="left" w:pos="720"/>
          <w:tab w:val="left" w:pos="1260"/>
        </w:tabs>
        <w:spacing w:line="600" w:lineRule="exact"/>
        <w:ind w:left="72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因财务到账需一至两天时间确认，请投标人尽早缴纳保证金，以免耽误正常参标。</w:t>
      </w:r>
    </w:p>
    <w:p w14:paraId="2D39B7CE">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开</w:t>
      </w:r>
      <w:r>
        <w:rPr>
          <w:rFonts w:cs="微软雅黑" w:asciiTheme="majorEastAsia" w:hAnsiTheme="majorEastAsia" w:eastAsiaTheme="majorEastAsia"/>
          <w:bCs/>
          <w:kern w:val="0"/>
          <w:sz w:val="24"/>
          <w:shd w:val="clear" w:color="auto" w:fill="FFFFFF"/>
        </w:rPr>
        <w:t>标结</w:t>
      </w:r>
      <w:r>
        <w:rPr>
          <w:rFonts w:hint="eastAsia" w:cs="微软雅黑" w:asciiTheme="majorEastAsia" w:hAnsiTheme="majorEastAsia" w:eastAsiaTheme="majorEastAsia"/>
          <w:bCs/>
          <w:kern w:val="0"/>
          <w:sz w:val="24"/>
          <w:shd w:val="clear" w:color="auto" w:fill="FFFFFF"/>
        </w:rPr>
        <w:t>束</w:t>
      </w:r>
      <w:r>
        <w:rPr>
          <w:rFonts w:cs="微软雅黑" w:asciiTheme="majorEastAsia" w:hAnsiTheme="majorEastAsia" w:eastAsiaTheme="majorEastAsia"/>
          <w:bCs/>
          <w:kern w:val="0"/>
          <w:sz w:val="24"/>
          <w:shd w:val="clear" w:color="auto" w:fill="FFFFFF"/>
        </w:rPr>
        <w:t>后，</w:t>
      </w:r>
      <w:r>
        <w:rPr>
          <w:rFonts w:hint="eastAsia" w:cs="微软雅黑" w:asciiTheme="majorEastAsia" w:hAnsiTheme="majorEastAsia" w:eastAsiaTheme="majorEastAsia"/>
          <w:bCs/>
          <w:kern w:val="0"/>
          <w:sz w:val="24"/>
          <w:shd w:val="clear" w:color="auto" w:fill="FFFFFF"/>
        </w:rPr>
        <w:t>未中标者，保证金于</w:t>
      </w:r>
      <w:r>
        <w:rPr>
          <w:rFonts w:cs="微软雅黑" w:asciiTheme="majorEastAsia" w:hAnsiTheme="majorEastAsia" w:eastAsiaTheme="majorEastAsia"/>
          <w:bCs/>
          <w:kern w:val="0"/>
          <w:sz w:val="24"/>
          <w:shd w:val="clear" w:color="auto" w:fill="FFFFFF"/>
        </w:rPr>
        <w:t>30个工作日内予以退回</w:t>
      </w:r>
      <w:r>
        <w:rPr>
          <w:rFonts w:hint="eastAsia" w:cs="微软雅黑" w:asciiTheme="majorEastAsia" w:hAnsiTheme="majorEastAsia" w:eastAsiaTheme="majorEastAsia"/>
          <w:bCs/>
          <w:kern w:val="0"/>
          <w:sz w:val="24"/>
          <w:shd w:val="clear" w:color="auto" w:fill="FFFFFF"/>
        </w:rPr>
        <w:t>（不计息），中标者，保证金计入货款，直接从中标货款中扣除</w:t>
      </w:r>
      <w:r>
        <w:rPr>
          <w:rFonts w:cs="微软雅黑" w:asciiTheme="majorEastAsia" w:hAnsiTheme="majorEastAsia" w:eastAsiaTheme="majorEastAsia"/>
          <w:bCs/>
          <w:kern w:val="0"/>
          <w:sz w:val="24"/>
          <w:shd w:val="clear" w:color="auto" w:fill="FFFFFF"/>
        </w:rPr>
        <w:t>。</w:t>
      </w:r>
    </w:p>
    <w:p w14:paraId="452C9BE2">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投标保证金收取账号：</w:t>
      </w:r>
    </w:p>
    <w:p w14:paraId="222DD96C">
      <w:pPr>
        <w:tabs>
          <w:tab w:val="left" w:pos="720"/>
        </w:tabs>
        <w:spacing w:line="600" w:lineRule="exact"/>
        <w:ind w:left="840" w:leftChars="400"/>
        <w:rPr>
          <w:rFonts w:cs="微软雅黑" w:asciiTheme="majorEastAsia" w:hAnsiTheme="majorEastAsia" w:eastAsiaTheme="majorEastAsia"/>
          <w:bCs/>
          <w:kern w:val="0"/>
          <w:sz w:val="28"/>
          <w:szCs w:val="28"/>
          <w:shd w:val="clear" w:color="auto" w:fill="FFFFFF"/>
        </w:rPr>
      </w:pPr>
      <w:r>
        <w:rPr>
          <w:rFonts w:hint="eastAsia" w:cs="微软雅黑" w:asciiTheme="majorEastAsia" w:hAnsiTheme="majorEastAsia" w:eastAsiaTheme="majorEastAsia"/>
          <w:bCs/>
          <w:kern w:val="0"/>
          <w:sz w:val="24"/>
          <w:shd w:val="clear" w:color="auto" w:fill="FFFFFF"/>
        </w:rPr>
        <w:t>公司名称：【</w:t>
      </w:r>
      <w:r>
        <w:rPr>
          <w:rFonts w:hint="eastAsia"/>
          <w:sz w:val="28"/>
          <w:szCs w:val="28"/>
          <w:lang w:val="en-US" w:eastAsia="zh-CN"/>
        </w:rPr>
        <w:t>江西星星科技股份有限公司</w:t>
      </w:r>
      <w:r>
        <w:rPr>
          <w:rFonts w:hint="eastAsia" w:cs="微软雅黑" w:asciiTheme="majorEastAsia" w:hAnsiTheme="majorEastAsia" w:eastAsiaTheme="majorEastAsia"/>
          <w:bCs/>
          <w:kern w:val="0"/>
          <w:sz w:val="28"/>
          <w:szCs w:val="28"/>
          <w:shd w:val="clear" w:color="auto" w:fill="FFFFFF"/>
        </w:rPr>
        <w:t>】</w:t>
      </w:r>
    </w:p>
    <w:p w14:paraId="709EE789">
      <w:pPr>
        <w:tabs>
          <w:tab w:val="left" w:pos="720"/>
        </w:tabs>
        <w:spacing w:line="600" w:lineRule="exact"/>
        <w:ind w:firstLine="840" w:firstLineChars="300"/>
        <w:rPr>
          <w:rFonts w:cs="微软雅黑" w:asciiTheme="majorEastAsia" w:hAnsiTheme="majorEastAsia" w:eastAsiaTheme="majorEastAsia"/>
          <w:bCs/>
          <w:kern w:val="44"/>
          <w:sz w:val="28"/>
          <w:szCs w:val="28"/>
          <w:shd w:val="clear" w:color="auto" w:fill="FFFFFF"/>
        </w:rPr>
      </w:pPr>
      <w:r>
        <w:rPr>
          <w:rFonts w:hint="eastAsia" w:cs="微软雅黑" w:asciiTheme="majorEastAsia" w:hAnsiTheme="majorEastAsia" w:eastAsiaTheme="majorEastAsia"/>
          <w:bCs/>
          <w:kern w:val="44"/>
          <w:sz w:val="28"/>
          <w:szCs w:val="28"/>
          <w:shd w:val="clear" w:color="auto" w:fill="FFFFFF"/>
        </w:rPr>
        <w:t>开户行：【</w:t>
      </w:r>
      <w:r>
        <w:rPr>
          <w:rFonts w:hint="eastAsia"/>
          <w:sz w:val="28"/>
          <w:szCs w:val="28"/>
          <w:lang w:val="en-US" w:eastAsia="zh-CN"/>
        </w:rPr>
        <w:t>招商银行股份有限公司台州分行营业部</w:t>
      </w:r>
      <w:r>
        <w:rPr>
          <w:rFonts w:hint="eastAsia" w:cs="微软雅黑" w:asciiTheme="majorEastAsia" w:hAnsiTheme="majorEastAsia" w:eastAsiaTheme="majorEastAsia"/>
          <w:bCs/>
          <w:kern w:val="44"/>
          <w:sz w:val="28"/>
          <w:szCs w:val="28"/>
          <w:shd w:val="clear" w:color="auto" w:fill="FFFFFF"/>
        </w:rPr>
        <w:t>】</w:t>
      </w:r>
    </w:p>
    <w:p w14:paraId="0A7FFDA6">
      <w:pPr>
        <w:tabs>
          <w:tab w:val="left" w:pos="720"/>
        </w:tabs>
        <w:spacing w:line="600" w:lineRule="exact"/>
        <w:ind w:firstLine="840" w:firstLineChars="300"/>
        <w:rPr>
          <w:rFonts w:cs="微软雅黑" w:asciiTheme="majorEastAsia" w:hAnsiTheme="majorEastAsia" w:eastAsiaTheme="majorEastAsia"/>
          <w:bCs/>
          <w:kern w:val="44"/>
          <w:sz w:val="28"/>
          <w:szCs w:val="28"/>
          <w:shd w:val="clear" w:color="auto" w:fill="FFFFFF"/>
        </w:rPr>
      </w:pPr>
      <w:r>
        <w:rPr>
          <w:rFonts w:hint="eastAsia" w:cs="微软雅黑" w:asciiTheme="majorEastAsia" w:hAnsiTheme="majorEastAsia" w:eastAsiaTheme="majorEastAsia"/>
          <w:bCs/>
          <w:kern w:val="44"/>
          <w:sz w:val="28"/>
          <w:szCs w:val="28"/>
          <w:shd w:val="clear" w:color="auto" w:fill="FFFFFF"/>
        </w:rPr>
        <w:t>账号：【</w:t>
      </w:r>
      <w:r>
        <w:rPr>
          <w:rFonts w:hint="eastAsia"/>
          <w:sz w:val="28"/>
          <w:szCs w:val="28"/>
          <w:lang w:val="en-US" w:eastAsia="zh-CN"/>
        </w:rPr>
        <w:t>574903031410501</w:t>
      </w:r>
      <w:r>
        <w:rPr>
          <w:rFonts w:hint="eastAsia" w:cs="微软雅黑" w:asciiTheme="majorEastAsia" w:hAnsiTheme="majorEastAsia" w:eastAsiaTheme="majorEastAsia"/>
          <w:bCs/>
          <w:kern w:val="44"/>
          <w:sz w:val="28"/>
          <w:szCs w:val="28"/>
          <w:shd w:val="clear" w:color="auto" w:fill="FFFFFF"/>
        </w:rPr>
        <w:t>】</w:t>
      </w:r>
    </w:p>
    <w:p w14:paraId="5E59BB7A">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在招投标过程中，投标人有下列情形之一的则不予退还保证金，且招标人有权保留取消中标资格或解除合同的权力。</w:t>
      </w:r>
    </w:p>
    <w:p w14:paraId="4AE2F896">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投标人报名参加投标后，无正当理由擅自退出投标的；</w:t>
      </w:r>
    </w:p>
    <w:p w14:paraId="1E1BBB72">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《中标通知书》发出后，中标人无故放弃中标项目或无正当理由在规定时间内不与招标人签订合同、付清款项的；</w:t>
      </w:r>
    </w:p>
    <w:p w14:paraId="4ABAD842">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中标人不能按照我司要求时间办理拉运中标物料出厂的；</w:t>
      </w:r>
    </w:p>
    <w:p w14:paraId="1E45CB18">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中标人与其他投标人存在围标、串标等扰乱正常招标秩序行为的；</w:t>
      </w:r>
    </w:p>
    <w:p w14:paraId="59343ED4">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中标人在签订合同时，以提出附加条件不合理要求方式拒绝签署合同的。</w:t>
      </w:r>
    </w:p>
    <w:p w14:paraId="63D45145">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项目商务要求</w:t>
      </w:r>
    </w:p>
    <w:p w14:paraId="403B0681">
      <w:pPr>
        <w:pStyle w:val="6"/>
        <w:spacing w:line="600" w:lineRule="exact"/>
        <w:ind w:firstLine="482" w:firstLineChars="200"/>
        <w:rPr>
          <w:rStyle w:val="29"/>
          <w:rFonts w:asciiTheme="majorEastAsia" w:hAnsiTheme="majorEastAsia" w:eastAsiaTheme="majorEastAsia"/>
          <w:b/>
          <w:sz w:val="24"/>
        </w:rPr>
      </w:pPr>
      <w:r>
        <w:rPr>
          <w:rStyle w:val="29"/>
          <w:rFonts w:asciiTheme="majorEastAsia" w:hAnsiTheme="majorEastAsia" w:eastAsiaTheme="majorEastAsia"/>
          <w:b/>
          <w:sz w:val="24"/>
        </w:rPr>
        <w:t>1、</w:t>
      </w:r>
      <w:r>
        <w:rPr>
          <w:rStyle w:val="29"/>
          <w:rFonts w:hint="eastAsia" w:asciiTheme="majorEastAsia" w:hAnsiTheme="majorEastAsia" w:eastAsiaTheme="majorEastAsia"/>
          <w:b/>
          <w:sz w:val="24"/>
        </w:rPr>
        <w:t>合同签署：</w:t>
      </w:r>
      <w:r>
        <w:rPr>
          <w:rFonts w:hint="eastAsia" w:cs="微软雅黑" w:asciiTheme="majorEastAsia" w:hAnsiTheme="majorEastAsia" w:eastAsiaTheme="majorEastAsia"/>
          <w:bCs/>
          <w:kern w:val="0"/>
          <w:sz w:val="24"/>
          <w:shd w:val="clear" w:color="auto" w:fill="FFFFFF"/>
        </w:rPr>
        <w:t>中标人收到《中标通知书》后三日内联系招标人签署正式合同。《中标通知书》是合同的一个组成部分。《中标通知书》是投标人是否中标的唯一凭证。</w:t>
      </w:r>
    </w:p>
    <w:p w14:paraId="286F2E5C">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2、付款方式：</w:t>
      </w:r>
      <w:r>
        <w:rPr>
          <w:rFonts w:hint="eastAsia" w:asciiTheme="majorEastAsia" w:hAnsiTheme="majorEastAsia" w:eastAsiaTheme="majorEastAsia"/>
          <w:sz w:val="24"/>
        </w:rPr>
        <w:t>以双方签订合同为准，如果中标人没有按照上述规定执行，我司有权取消该中标决定，其投标保证金不予退还。</w:t>
      </w:r>
    </w:p>
    <w:p w14:paraId="590340B6">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其他补充事宜</w:t>
      </w:r>
    </w:p>
    <w:p w14:paraId="0293AF62">
      <w:pPr>
        <w:spacing w:line="600" w:lineRule="exact"/>
        <w:ind w:firstLine="48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投标人采取非正常手段中标的，取消其中标资格、没收已支付的保证金；投标人存在围标、串标行为，将被招标人列为不诚信单位，取消其投标资格三年，冻结前期末结货款申请3~6个月；影响招标项目正常进行的，经确认将永久取消其投标资格，冻结前期末结货款申请6~12个月。</w:t>
      </w:r>
    </w:p>
    <w:p w14:paraId="0801EE51">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2、附件一：投标保证承诺函</w:t>
      </w:r>
    </w:p>
    <w:p w14:paraId="3CD46DA0">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3、廉洁举报热线:</w:t>
      </w:r>
      <w:r>
        <w:rPr>
          <w:rFonts w:hint="eastAsia" w:asciiTheme="minorEastAsia" w:hAnsiTheme="minorEastAsia"/>
          <w:color w:val="000000"/>
          <w:sz w:val="28"/>
          <w:szCs w:val="28"/>
        </w:rPr>
        <w:t xml:space="preserve"> </w:t>
      </w:r>
      <w:r>
        <w:rPr>
          <w:rFonts w:hint="eastAsia" w:asciiTheme="majorEastAsia" w:hAnsiTheme="majorEastAsia" w:eastAsiaTheme="majorEastAsia"/>
          <w:szCs w:val="24"/>
        </w:rPr>
        <w:t>审计部 0769-88970888-888，</w:t>
      </w:r>
      <w:r>
        <w:fldChar w:fldCharType="begin"/>
      </w:r>
      <w:r>
        <w:instrText xml:space="preserve"> HYPERLINK "mailto:邮箱yeshijin@first-panel.com" </w:instrText>
      </w:r>
      <w:r>
        <w:fldChar w:fldCharType="separate"/>
      </w:r>
      <w:r>
        <w:rPr>
          <w:rFonts w:asciiTheme="majorEastAsia" w:hAnsiTheme="majorEastAsia" w:eastAsiaTheme="majorEastAsia"/>
          <w:szCs w:val="24"/>
        </w:rPr>
        <w:t>邮箱</w:t>
      </w:r>
      <w:r>
        <w:rPr>
          <w:rFonts w:asciiTheme="majorEastAsia" w:hAnsiTheme="majorEastAsia" w:eastAsiaTheme="majorEastAsia"/>
          <w:szCs w:val="24"/>
        </w:rPr>
        <w:fldChar w:fldCharType="end"/>
      </w:r>
      <w:r>
        <w:rPr>
          <w:rFonts w:hint="eastAsia" w:asciiTheme="majorEastAsia" w:hAnsiTheme="majorEastAsia" w:eastAsiaTheme="majorEastAsia"/>
          <w:szCs w:val="24"/>
        </w:rPr>
        <w:t>：</w:t>
      </w:r>
      <w:r>
        <w:fldChar w:fldCharType="begin"/>
      </w:r>
      <w:r>
        <w:instrText xml:space="preserve"> HYPERLINK "mailto:jubao@first-panel.com" </w:instrText>
      </w:r>
      <w:r>
        <w:fldChar w:fldCharType="separate"/>
      </w:r>
      <w:r>
        <w:rPr>
          <w:rFonts w:hint="eastAsia" w:asciiTheme="majorEastAsia" w:hAnsiTheme="majorEastAsia" w:eastAsiaTheme="majorEastAsia"/>
          <w:szCs w:val="24"/>
        </w:rPr>
        <w:t>jubao@first-panel.com</w:t>
      </w:r>
      <w:r>
        <w:rPr>
          <w:rFonts w:hint="eastAsia" w:asciiTheme="majorEastAsia" w:hAnsiTheme="majorEastAsia" w:eastAsiaTheme="majorEastAsia"/>
          <w:szCs w:val="24"/>
        </w:rPr>
        <w:fldChar w:fldCharType="end"/>
      </w:r>
      <w:r>
        <w:rPr>
          <w:rFonts w:hint="eastAsia" w:asciiTheme="majorEastAsia" w:hAnsiTheme="majorEastAsia" w:eastAsiaTheme="majorEastAsia"/>
          <w:szCs w:val="24"/>
        </w:rPr>
        <w:t>。欢迎各方监督，投标人及公司人员均有义务对其发现的招标工作人员的贪污受贿、以权谋私等不廉洁行为进行举报或者检举。</w:t>
      </w:r>
    </w:p>
    <w:p w14:paraId="4A705C2F">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4、附件二现场查看声明。</w:t>
      </w:r>
    </w:p>
    <w:p w14:paraId="1DDFF4C9">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咨询联系方式</w:t>
      </w:r>
    </w:p>
    <w:p w14:paraId="7CB00B38">
      <w:pPr>
        <w:pStyle w:val="25"/>
        <w:numPr>
          <w:ilvl w:val="0"/>
          <w:numId w:val="4"/>
        </w:numPr>
        <w:adjustRightInd w:val="0"/>
        <w:snapToGrid w:val="0"/>
        <w:spacing w:line="600" w:lineRule="exact"/>
        <w:ind w:firstLineChars="0"/>
        <w:jc w:val="left"/>
        <w:rPr>
          <w:rFonts w:asciiTheme="majorEastAsia" w:hAnsiTheme="majorEastAsia" w:eastAsiaTheme="majorEastAsia"/>
          <w:sz w:val="24"/>
        </w:rPr>
      </w:pPr>
      <w:r>
        <w:rPr>
          <w:rFonts w:hint="eastAsia" w:asciiTheme="majorEastAsia" w:hAnsiTheme="majorEastAsia" w:eastAsiaTheme="majorEastAsia"/>
          <w:sz w:val="24"/>
        </w:rPr>
        <w:t>招标人信息</w:t>
      </w:r>
    </w:p>
    <w:p w14:paraId="344AEC96">
      <w:pPr>
        <w:adjustRightInd w:val="0"/>
        <w:snapToGrid w:val="0"/>
        <w:spacing w:line="600" w:lineRule="exact"/>
        <w:ind w:firstLine="480" w:firstLineChars="200"/>
        <w:jc w:val="left"/>
        <w:rPr>
          <w:rFonts w:asciiTheme="majorEastAsia" w:hAnsiTheme="majorEastAsia" w:eastAsiaTheme="majorEastAsia"/>
          <w:sz w:val="24"/>
          <w:u w:val="single"/>
        </w:rPr>
      </w:pPr>
      <w:r>
        <w:rPr>
          <w:rFonts w:hint="eastAsia" w:asciiTheme="majorEastAsia" w:hAnsiTheme="majorEastAsia" w:eastAsiaTheme="majorEastAsia"/>
          <w:sz w:val="24"/>
        </w:rPr>
        <w:t>名称：江西星星科技股份有限公司</w:t>
      </w:r>
    </w:p>
    <w:p w14:paraId="18C25CEE">
      <w:pPr>
        <w:pStyle w:val="2"/>
        <w:spacing w:line="600" w:lineRule="exact"/>
        <w:ind w:firstLine="520" w:firstLineChars="200"/>
        <w:rPr>
          <w:szCs w:val="24"/>
          <w:u w:val="single"/>
        </w:rPr>
      </w:pPr>
      <w:r>
        <w:rPr>
          <w:rFonts w:hint="eastAsia" w:asciiTheme="majorEastAsia" w:hAnsiTheme="majorEastAsia" w:eastAsiaTheme="majorEastAsia"/>
          <w:sz w:val="24"/>
        </w:rPr>
        <w:t>联系地址：</w:t>
      </w:r>
      <w:r>
        <w:rPr>
          <w:rFonts w:hint="eastAsia" w:eastAsiaTheme="majorEastAsia"/>
          <w:szCs w:val="24"/>
          <w:u w:val="single"/>
          <w:lang w:val="en-US" w:eastAsia="zh-CN"/>
        </w:rPr>
        <w:t>浙江台州椒江星星电子工业元A3栋</w:t>
      </w:r>
      <w:r>
        <w:rPr>
          <w:rFonts w:hint="eastAsia"/>
          <w:szCs w:val="24"/>
          <w:u w:val="single"/>
        </w:rPr>
        <w:t>。</w:t>
      </w:r>
    </w:p>
    <w:p w14:paraId="5F14C392">
      <w:pPr>
        <w:adjustRightInd w:val="0"/>
        <w:snapToGrid w:val="0"/>
        <w:spacing w:line="600" w:lineRule="exact"/>
        <w:ind w:firstLine="480" w:firstLineChars="200"/>
        <w:jc w:val="left"/>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联系方式：</w:t>
      </w:r>
      <w:r>
        <w:rPr>
          <w:rFonts w:hint="eastAsia" w:asciiTheme="majorEastAsia" w:hAnsiTheme="majorEastAsia" w:eastAsiaTheme="majorEastAsia"/>
          <w:sz w:val="24"/>
          <w:lang w:val="en-US" w:eastAsia="zh-CN"/>
        </w:rPr>
        <w:t>13757683351</w:t>
      </w:r>
    </w:p>
    <w:p w14:paraId="28E52A14">
      <w:pPr>
        <w:pStyle w:val="2"/>
      </w:pPr>
    </w:p>
    <w:p w14:paraId="3C6995A6">
      <w:pPr>
        <w:numPr>
          <w:ilvl w:val="0"/>
          <w:numId w:val="4"/>
        </w:numPr>
        <w:adjustRightInd w:val="0"/>
        <w:snapToGrid w:val="0"/>
        <w:spacing w:line="360" w:lineRule="auto"/>
        <w:jc w:val="left"/>
        <w:rPr>
          <w:rFonts w:ascii="宋体" w:hAnsi="宋体"/>
          <w:sz w:val="24"/>
        </w:rPr>
      </w:pPr>
      <w:r>
        <w:rPr>
          <w:rFonts w:hint="eastAsia" w:ascii="宋体" w:hAnsi="宋体"/>
          <w:sz w:val="24"/>
        </w:rPr>
        <w:t>项目联系人信息</w:t>
      </w:r>
    </w:p>
    <w:p w14:paraId="1243B71E">
      <w:pPr>
        <w:adjustRightInd w:val="0"/>
        <w:snapToGrid w:val="0"/>
        <w:spacing w:line="360" w:lineRule="auto"/>
        <w:ind w:firstLine="480" w:firstLineChars="200"/>
        <w:jc w:val="left"/>
        <w:rPr>
          <w:rFonts w:hint="eastAsia" w:ascii="宋体" w:hAnsi="宋体"/>
          <w:sz w:val="24"/>
          <w:lang w:val="en-US" w:eastAsia="zh-CN"/>
        </w:rPr>
      </w:pPr>
      <w:r>
        <w:rPr>
          <w:rFonts w:hint="eastAsia" w:ascii="宋体" w:hAnsi="宋体"/>
          <w:sz w:val="24"/>
        </w:rPr>
        <w:t>项目联系人：</w:t>
      </w:r>
      <w:r>
        <w:rPr>
          <w:rFonts w:hint="eastAsia" w:ascii="宋体" w:hAnsi="宋体"/>
          <w:sz w:val="24"/>
          <w:lang w:val="en-US" w:eastAsia="zh-CN"/>
        </w:rPr>
        <w:t>张斌</w:t>
      </w:r>
    </w:p>
    <w:p w14:paraId="1B9EDEA8">
      <w:pPr>
        <w:adjustRightInd w:val="0"/>
        <w:snapToGrid w:val="0"/>
        <w:spacing w:line="360" w:lineRule="auto"/>
        <w:ind w:firstLine="480" w:firstLineChars="200"/>
        <w:jc w:val="left"/>
        <w:rPr>
          <w:rFonts w:hint="default" w:ascii="宋体" w:hAnsi="宋体" w:eastAsiaTheme="minorEastAsia"/>
          <w:sz w:val="24"/>
          <w:u w:val="single"/>
          <w:lang w:val="en-US" w:eastAsia="zh-CN"/>
        </w:rPr>
      </w:pPr>
      <w:r>
        <w:rPr>
          <w:rFonts w:hint="eastAsia" w:ascii="宋体" w:hAnsi="宋体"/>
          <w:sz w:val="24"/>
        </w:rPr>
        <w:t>电话：</w:t>
      </w:r>
      <w:bookmarkEnd w:id="0"/>
      <w:r>
        <w:rPr>
          <w:rFonts w:hint="eastAsia" w:ascii="宋体" w:hAnsi="宋体"/>
          <w:sz w:val="24"/>
          <w:lang w:val="en-US" w:eastAsia="zh-CN"/>
        </w:rPr>
        <w:t>13757683351</w:t>
      </w:r>
    </w:p>
    <w:p w14:paraId="082BD920">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14:paraId="42D57759">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14:paraId="28CE8287">
      <w:pPr>
        <w:pStyle w:val="6"/>
        <w:spacing w:line="360" w:lineRule="auto"/>
        <w:rPr>
          <w:rFonts w:ascii="微软雅黑" w:hAnsi="微软雅黑" w:eastAsia="微软雅黑" w:cs="微软雅黑"/>
          <w:kern w:val="0"/>
          <w:szCs w:val="21"/>
          <w:shd w:val="clear" w:color="auto" w:fill="FFFFFF"/>
        </w:rPr>
      </w:pPr>
    </w:p>
    <w:p w14:paraId="455758AD">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投标人：（盖公章）</w:t>
      </w:r>
    </w:p>
    <w:p w14:paraId="24F2E73A">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授权代理人（签字或印鉴）：</w:t>
      </w:r>
    </w:p>
    <w:p w14:paraId="52FBAE4B">
      <w:pPr>
        <w:pStyle w:val="6"/>
        <w:spacing w:line="360" w:lineRule="auto"/>
        <w:rPr>
          <w:rFonts w:ascii="微软雅黑" w:hAnsi="微软雅黑" w:eastAsia="微软雅黑" w:cs="微软雅黑"/>
          <w:kern w:val="0"/>
          <w:szCs w:val="21"/>
          <w:shd w:val="clear" w:color="auto" w:fill="FFFFFF"/>
        </w:rPr>
      </w:pPr>
    </w:p>
    <w:p w14:paraId="343EB149">
      <w:pPr>
        <w:pStyle w:val="6"/>
        <w:spacing w:line="360" w:lineRule="auto"/>
        <w:rPr>
          <w:rFonts w:ascii="微软雅黑" w:hAnsi="微软雅黑" w:eastAsia="微软雅黑" w:cs="微软雅黑"/>
          <w:kern w:val="0"/>
          <w:szCs w:val="21"/>
          <w:shd w:val="clear" w:color="auto" w:fill="FFFFFF"/>
        </w:rPr>
      </w:pPr>
    </w:p>
    <w:p w14:paraId="2C6E8139">
      <w:pPr>
        <w:pStyle w:val="6"/>
        <w:spacing w:line="360" w:lineRule="auto"/>
        <w:rPr>
          <w:rFonts w:ascii="微软雅黑" w:hAnsi="微软雅黑" w:eastAsia="微软雅黑" w:cs="微软雅黑"/>
          <w:kern w:val="0"/>
          <w:szCs w:val="21"/>
          <w:shd w:val="clear" w:color="auto" w:fill="FFFFFF"/>
        </w:rPr>
      </w:pPr>
    </w:p>
    <w:p w14:paraId="32F6926F">
      <w:pPr>
        <w:pStyle w:val="6"/>
        <w:spacing w:line="360" w:lineRule="auto"/>
        <w:rPr>
          <w:rFonts w:ascii="微软雅黑" w:hAnsi="微软雅黑" w:eastAsia="微软雅黑" w:cs="微软雅黑"/>
          <w:kern w:val="0"/>
          <w:szCs w:val="21"/>
          <w:shd w:val="clear" w:color="auto" w:fill="FFFFFF"/>
        </w:rPr>
      </w:pPr>
    </w:p>
    <w:p w14:paraId="03B94389">
      <w:pPr>
        <w:pStyle w:val="6"/>
        <w:spacing w:line="360" w:lineRule="auto"/>
        <w:rPr>
          <w:rFonts w:ascii="微软雅黑" w:hAnsi="微软雅黑" w:eastAsia="微软雅黑" w:cs="微软雅黑"/>
          <w:kern w:val="0"/>
          <w:szCs w:val="21"/>
          <w:shd w:val="clear" w:color="auto" w:fill="FFFFFF"/>
        </w:rPr>
      </w:pPr>
    </w:p>
    <w:p w14:paraId="302337CE">
      <w:pPr>
        <w:pStyle w:val="6"/>
        <w:spacing w:line="360" w:lineRule="auto"/>
        <w:rPr>
          <w:rFonts w:ascii="微软雅黑" w:hAnsi="微软雅黑" w:eastAsia="微软雅黑" w:cs="微软雅黑"/>
          <w:kern w:val="0"/>
          <w:szCs w:val="21"/>
          <w:shd w:val="clear" w:color="auto" w:fill="FFFFFF"/>
        </w:rPr>
      </w:pPr>
    </w:p>
    <w:p w14:paraId="3DFB22BF">
      <w:pPr>
        <w:pStyle w:val="6"/>
        <w:spacing w:line="360" w:lineRule="auto"/>
        <w:rPr>
          <w:rFonts w:ascii="微软雅黑" w:hAnsi="微软雅黑" w:eastAsia="微软雅黑" w:cs="微软雅黑"/>
          <w:kern w:val="0"/>
          <w:szCs w:val="21"/>
          <w:shd w:val="clear" w:color="auto" w:fill="FFFFFF"/>
        </w:rPr>
      </w:pPr>
    </w:p>
    <w:p w14:paraId="78EE6D0A">
      <w:pPr>
        <w:pStyle w:val="6"/>
        <w:spacing w:line="360" w:lineRule="auto"/>
        <w:rPr>
          <w:rFonts w:ascii="微软雅黑" w:hAnsi="微软雅黑" w:eastAsia="微软雅黑" w:cs="微软雅黑"/>
          <w:kern w:val="0"/>
          <w:szCs w:val="21"/>
          <w:shd w:val="clear" w:color="auto" w:fill="FFFFFF"/>
        </w:rPr>
      </w:pPr>
    </w:p>
    <w:p w14:paraId="511F3E47">
      <w:pPr>
        <w:spacing w:line="540" w:lineRule="exact"/>
        <w:textAlignment w:val="baseline"/>
        <w:rPr>
          <w:rFonts w:ascii="仿宋" w:hAnsi="仿宋" w:eastAsia="仿宋"/>
          <w:b/>
          <w:color w:val="000000"/>
          <w:sz w:val="32"/>
          <w:szCs w:val="32"/>
          <w:lang w:eastAsia="zh-TW"/>
        </w:rPr>
      </w:pPr>
      <w:r>
        <w:rPr>
          <w:rFonts w:hint="eastAsia" w:ascii="仿宋" w:hAnsi="仿宋" w:eastAsia="仿宋"/>
          <w:b/>
          <w:color w:val="000000"/>
          <w:sz w:val="32"/>
          <w:szCs w:val="32"/>
        </w:rPr>
        <w:t xml:space="preserve">附件一： 投标授权函                   </w:t>
      </w:r>
    </w:p>
    <w:p w14:paraId="5AD98E22">
      <w:pPr>
        <w:pStyle w:val="7"/>
        <w:spacing w:line="540" w:lineRule="exact"/>
        <w:jc w:val="center"/>
        <w:textAlignment w:val="baseline"/>
        <w:rPr>
          <w:rFonts w:ascii="黑体" w:hAnsi="黑体" w:eastAsia="黑体" w:cs="宋体"/>
          <w:bCs/>
          <w:color w:val="000000"/>
          <w:sz w:val="36"/>
          <w:szCs w:val="36"/>
        </w:rPr>
      </w:pPr>
      <w:r>
        <w:rPr>
          <w:rFonts w:hint="eastAsia" w:ascii="黑体" w:hAnsi="黑体" w:eastAsia="黑体" w:cs="宋体"/>
          <w:bCs/>
          <w:color w:val="000000"/>
          <w:sz w:val="36"/>
          <w:szCs w:val="36"/>
        </w:rPr>
        <w:t>投 标 授 权 函</w:t>
      </w:r>
    </w:p>
    <w:p w14:paraId="14A21506">
      <w:pPr>
        <w:pStyle w:val="7"/>
        <w:spacing w:line="600" w:lineRule="exact"/>
        <w:textAlignment w:val="baseline"/>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致：江西星星科技股份有限公司  ：</w:t>
      </w:r>
    </w:p>
    <w:p w14:paraId="0D11B223">
      <w:pPr>
        <w:jc w:val="center"/>
        <w:rPr>
          <w:rFonts w:hint="eastAsia" w:ascii="微软雅黑" w:hAnsi="微软雅黑" w:eastAsia="微软雅黑" w:cs="微软雅黑"/>
          <w:b/>
          <w:bCs/>
          <w:color w:val="000000" w:themeColor="text1"/>
          <w:sz w:val="21"/>
          <w:szCs w:val="21"/>
          <w:lang w:val="en-US" w:eastAsia="zh-CN"/>
        </w:rPr>
      </w:pPr>
      <w:r>
        <w:rPr>
          <w:rFonts w:hint="eastAsia" w:cs="宋体" w:asciiTheme="minorEastAsia" w:hAnsiTheme="minorEastAsia"/>
          <w:color w:val="000000"/>
          <w:szCs w:val="28"/>
        </w:rPr>
        <w:t>根据贵单位</w:t>
      </w:r>
      <w:r>
        <w:rPr>
          <w:rFonts w:hint="eastAsia" w:cs="宋体" w:asciiTheme="minorEastAsia" w:hAnsiTheme="minorEastAsia"/>
          <w:color w:val="000000"/>
          <w:kern w:val="11"/>
          <w:szCs w:val="28"/>
        </w:rPr>
        <w:t>招标项目</w:t>
      </w:r>
      <w:r>
        <w:rPr>
          <w:rFonts w:hint="eastAsia" w:cs="微软雅黑" w:asciiTheme="minorEastAsia" w:hAnsiTheme="minorEastAsia"/>
          <w:bCs w:val="0"/>
          <w:spacing w:val="0"/>
          <w:szCs w:val="28"/>
          <w:shd w:val="clear" w:color="auto" w:fill="FFFFFF"/>
        </w:rPr>
        <w:t>【</w:t>
      </w:r>
      <w:r>
        <w:rPr>
          <w:rFonts w:hint="eastAsia" w:ascii="微软雅黑" w:hAnsi="微软雅黑" w:eastAsia="微软雅黑" w:cs="微软雅黑"/>
          <w:b/>
          <w:bCs/>
          <w:color w:val="000000" w:themeColor="text1"/>
          <w:kern w:val="0"/>
          <w:sz w:val="21"/>
          <w:szCs w:val="21"/>
        </w:rPr>
        <w:t>江西星星科技股份有限公司</w:t>
      </w:r>
      <w:r>
        <w:rPr>
          <w:rFonts w:hint="eastAsia" w:ascii="微软雅黑" w:hAnsi="微软雅黑" w:eastAsia="微软雅黑" w:cs="微软雅黑"/>
          <w:b/>
          <w:bCs/>
          <w:color w:val="000000" w:themeColor="text1"/>
          <w:kern w:val="0"/>
          <w:sz w:val="21"/>
          <w:szCs w:val="21"/>
          <w:lang w:eastAsia="zh-CN"/>
        </w:rPr>
        <w:t>及</w:t>
      </w:r>
      <w:r>
        <w:rPr>
          <w:rFonts w:hint="eastAsia" w:ascii="微软雅黑" w:hAnsi="微软雅黑" w:eastAsia="微软雅黑" w:cs="微软雅黑"/>
          <w:b/>
          <w:bCs/>
          <w:color w:val="000000" w:themeColor="text1"/>
          <w:kern w:val="0"/>
          <w:sz w:val="21"/>
          <w:szCs w:val="21"/>
          <w:lang w:val="en-US" w:eastAsia="zh-CN"/>
        </w:rPr>
        <w:t>台州星星光电科技有限公司</w:t>
      </w:r>
      <w:r>
        <w:rPr>
          <w:rFonts w:hint="eastAsia" w:ascii="微软雅黑" w:hAnsi="微软雅黑" w:eastAsia="微软雅黑" w:cs="微软雅黑"/>
          <w:b/>
          <w:bCs/>
          <w:color w:val="000000" w:themeColor="text1"/>
          <w:kern w:val="0"/>
          <w:sz w:val="21"/>
          <w:szCs w:val="21"/>
        </w:rPr>
        <w:t>呆滞</w:t>
      </w:r>
      <w:r>
        <w:rPr>
          <w:rFonts w:hint="eastAsia" w:ascii="微软雅黑" w:hAnsi="微软雅黑" w:eastAsia="微软雅黑" w:cs="微软雅黑"/>
          <w:b/>
          <w:bCs/>
          <w:color w:val="000000" w:themeColor="text1"/>
          <w:kern w:val="0"/>
          <w:sz w:val="21"/>
          <w:szCs w:val="21"/>
          <w:lang w:val="en-US" w:eastAsia="zh-CN"/>
        </w:rPr>
        <w:t>设备</w:t>
      </w:r>
      <w:r>
        <w:rPr>
          <w:rFonts w:hint="eastAsia" w:ascii="微软雅黑" w:hAnsi="微软雅黑" w:eastAsia="微软雅黑" w:cs="微软雅黑"/>
          <w:b/>
          <w:bCs/>
          <w:color w:val="000000" w:themeColor="text1"/>
          <w:kern w:val="0"/>
          <w:sz w:val="21"/>
          <w:szCs w:val="21"/>
        </w:rPr>
        <w:t>处置</w:t>
      </w:r>
      <w:r>
        <w:rPr>
          <w:rFonts w:hint="eastAsia" w:ascii="微软雅黑" w:hAnsi="微软雅黑" w:eastAsia="微软雅黑" w:cs="微软雅黑"/>
          <w:b/>
          <w:bCs/>
          <w:color w:val="000000" w:themeColor="text1"/>
          <w:kern w:val="0"/>
          <w:sz w:val="21"/>
          <w:szCs w:val="21"/>
          <w:lang w:val="en-US" w:eastAsia="zh-CN"/>
        </w:rPr>
        <w:t>项目</w:t>
      </w:r>
    </w:p>
    <w:p w14:paraId="3AF0BA50">
      <w:pPr>
        <w:pStyle w:val="2"/>
        <w:tabs>
          <w:tab w:val="left" w:pos="1260"/>
        </w:tabs>
        <w:spacing w:line="600" w:lineRule="exact"/>
        <w:ind w:firstLine="480" w:firstLineChars="200"/>
        <w:jc w:val="both"/>
        <w:textAlignment w:val="baseline"/>
        <w:rPr>
          <w:rFonts w:cs="微软雅黑" w:asciiTheme="minorEastAsia" w:hAnsiTheme="minorEastAsia"/>
          <w:b/>
          <w:szCs w:val="28"/>
        </w:rPr>
      </w:pPr>
      <w:r>
        <w:rPr>
          <w:rFonts w:hint="eastAsia" w:cs="微软雅黑" w:asciiTheme="minorEastAsia" w:hAnsiTheme="minorEastAsia"/>
          <w:bCs w:val="0"/>
          <w:spacing w:val="0"/>
          <w:szCs w:val="28"/>
          <w:shd w:val="clear" w:color="auto" w:fill="FFFFFF"/>
        </w:rPr>
        <w:t>】，</w:t>
      </w:r>
      <w:r>
        <w:rPr>
          <w:rFonts w:hint="eastAsia" w:cs="微软雅黑" w:asciiTheme="minorEastAsia" w:hAnsiTheme="minorEastAsia"/>
          <w:szCs w:val="28"/>
          <w:shd w:val="clear" w:color="auto" w:fill="FFFFFF"/>
        </w:rPr>
        <w:t>项目编号：【</w:t>
      </w:r>
      <w:r>
        <w:rPr>
          <w:rFonts w:hint="eastAsia" w:ascii="微软雅黑" w:hAnsi="微软雅黑" w:eastAsia="微软雅黑" w:cs="微软雅黑"/>
          <w:sz w:val="28"/>
          <w:szCs w:val="28"/>
          <w:lang w:val="en-US" w:eastAsia="zh-CN"/>
        </w:rPr>
        <w:t>XXKJ-TZGD-2025-101</w:t>
      </w:r>
      <w:r>
        <w:rPr>
          <w:rFonts w:hint="eastAsia" w:cs="微软雅黑" w:asciiTheme="minorEastAsia" w:hAnsiTheme="minorEastAsia"/>
          <w:szCs w:val="28"/>
          <w:shd w:val="clear" w:color="auto" w:fill="FFFFFF"/>
        </w:rPr>
        <w:t>】</w:t>
      </w:r>
      <w:r>
        <w:rPr>
          <w:rFonts w:hint="eastAsia" w:cs="宋体" w:asciiTheme="minorEastAsia" w:hAnsiTheme="minorEastAsia"/>
          <w:color w:val="000000"/>
          <w:szCs w:val="28"/>
        </w:rPr>
        <w:t>的招标文件</w:t>
      </w:r>
      <w:r>
        <w:rPr>
          <w:rFonts w:hint="eastAsia" w:cs="微软雅黑" w:asciiTheme="minorEastAsia" w:hAnsiTheme="minorEastAsia"/>
          <w:bCs w:val="0"/>
          <w:spacing w:val="0"/>
          <w:szCs w:val="28"/>
          <w:shd w:val="clear" w:color="auto" w:fill="FFFFFF"/>
        </w:rPr>
        <w:t>，</w:t>
      </w:r>
      <w:r>
        <w:rPr>
          <w:rFonts w:hint="eastAsia" w:cs="宋体" w:asciiTheme="minorEastAsia" w:hAnsiTheme="minorEastAsia"/>
          <w:color w:val="000000"/>
          <w:szCs w:val="28"/>
        </w:rPr>
        <w:t>正式授权下述签字人（姓名：</w:t>
      </w:r>
      <w:r>
        <w:rPr>
          <w:rFonts w:hint="eastAsia" w:cs="宋体" w:asciiTheme="minorEastAsia" w:hAnsiTheme="minorEastAsia"/>
          <w:color w:val="000000"/>
          <w:szCs w:val="28"/>
          <w:u w:val="single"/>
        </w:rPr>
        <w:t xml:space="preserve">           </w:t>
      </w:r>
      <w:r>
        <w:rPr>
          <w:rFonts w:hint="eastAsia" w:cs="宋体" w:asciiTheme="minorEastAsia" w:hAnsiTheme="minorEastAsia"/>
          <w:color w:val="000000"/>
          <w:szCs w:val="28"/>
        </w:rPr>
        <w:t>、职务</w:t>
      </w:r>
      <w:r>
        <w:rPr>
          <w:rFonts w:hint="eastAsia" w:cs="宋体" w:asciiTheme="minorEastAsia" w:hAnsiTheme="minorEastAsia"/>
          <w:color w:val="000000"/>
          <w:szCs w:val="28"/>
          <w:u w:val="single"/>
        </w:rPr>
        <w:t xml:space="preserve">         </w:t>
      </w:r>
      <w:r>
        <w:rPr>
          <w:rFonts w:hint="eastAsia" w:cs="宋体" w:asciiTheme="minorEastAsia" w:hAnsiTheme="minorEastAsia"/>
          <w:color w:val="000000"/>
          <w:szCs w:val="28"/>
        </w:rPr>
        <w:t>、身份证号码：</w:t>
      </w:r>
      <w:r>
        <w:rPr>
          <w:rFonts w:hint="eastAsia" w:cs="宋体" w:asciiTheme="minorEastAsia" w:hAnsiTheme="minorEastAsia"/>
          <w:color w:val="000000"/>
          <w:szCs w:val="28"/>
          <w:u w:val="single"/>
        </w:rPr>
        <w:t xml:space="preserve">                    </w:t>
      </w:r>
      <w:r>
        <w:rPr>
          <w:rFonts w:hint="eastAsia" w:cs="宋体" w:asciiTheme="minorEastAsia" w:hAnsiTheme="minorEastAsia"/>
          <w:color w:val="000000"/>
          <w:szCs w:val="28"/>
        </w:rPr>
        <w:t>）代表投标人(投标人的名称)，提交下述文件。</w:t>
      </w:r>
    </w:p>
    <w:p w14:paraId="47D424B6">
      <w:pPr>
        <w:pStyle w:val="2"/>
        <w:spacing w:line="600" w:lineRule="exact"/>
        <w:ind w:right="1020"/>
        <w:jc w:val="right"/>
        <w:rPr>
          <w:rFonts w:ascii="仿宋" w:hAnsi="仿宋" w:eastAsia="仿宋"/>
          <w:szCs w:val="28"/>
        </w:rPr>
      </w:pPr>
    </w:p>
    <w:p w14:paraId="1BEE6D95">
      <w:pPr>
        <w:pStyle w:val="2"/>
        <w:spacing w:line="600" w:lineRule="exact"/>
        <w:ind w:right="1020"/>
        <w:jc w:val="right"/>
        <w:rPr>
          <w:rFonts w:ascii="仿宋" w:hAnsi="仿宋" w:eastAsia="仿宋"/>
          <w:szCs w:val="28"/>
        </w:rPr>
      </w:pPr>
    </w:p>
    <w:p w14:paraId="0B02B6F9">
      <w:pPr>
        <w:pStyle w:val="2"/>
        <w:spacing w:line="600" w:lineRule="exact"/>
        <w:ind w:right="1020"/>
        <w:jc w:val="right"/>
        <w:rPr>
          <w:rFonts w:asciiTheme="minorEastAsia" w:hAnsiTheme="minorEastAsia"/>
          <w:szCs w:val="28"/>
        </w:rPr>
      </w:pPr>
      <w:r>
        <w:rPr>
          <w:rFonts w:asciiTheme="minorEastAsia" w:hAnsiTheme="minorEastAsia"/>
          <w:szCs w:val="28"/>
        </w:rPr>
        <w:t>授权单位盖章</w:t>
      </w:r>
      <w:r>
        <w:rPr>
          <w:rFonts w:hint="eastAsia" w:asciiTheme="minorEastAsia" w:hAnsiTheme="minorEastAsia"/>
          <w:szCs w:val="28"/>
        </w:rPr>
        <w:t>：</w:t>
      </w:r>
    </w:p>
    <w:p w14:paraId="3127A65F">
      <w:pPr>
        <w:pStyle w:val="2"/>
        <w:spacing w:line="600" w:lineRule="exact"/>
        <w:ind w:right="1020"/>
        <w:jc w:val="right"/>
        <w:rPr>
          <w:rFonts w:asciiTheme="minorEastAsia" w:hAnsiTheme="minorEastAsia"/>
          <w:szCs w:val="28"/>
        </w:rPr>
      </w:pPr>
      <w:r>
        <w:rPr>
          <w:rFonts w:asciiTheme="minorEastAsia" w:hAnsiTheme="minorEastAsia"/>
          <w:szCs w:val="28"/>
        </w:rPr>
        <w:t>年</w:t>
      </w:r>
      <w:r>
        <w:rPr>
          <w:rFonts w:hint="eastAsia" w:asciiTheme="minorEastAsia" w:hAnsiTheme="minorEastAsia"/>
          <w:szCs w:val="28"/>
        </w:rPr>
        <w:t xml:space="preserve">  </w:t>
      </w:r>
      <w:r>
        <w:rPr>
          <w:rFonts w:asciiTheme="minorEastAsia" w:hAnsiTheme="minorEastAsia"/>
          <w:szCs w:val="28"/>
        </w:rPr>
        <w:t>月</w:t>
      </w:r>
      <w:r>
        <w:rPr>
          <w:rFonts w:hint="eastAsia" w:asciiTheme="minorEastAsia" w:hAnsiTheme="minorEastAsia"/>
          <w:szCs w:val="28"/>
        </w:rPr>
        <w:t xml:space="preserve">  </w:t>
      </w:r>
      <w:r>
        <w:rPr>
          <w:rFonts w:asciiTheme="minorEastAsia" w:hAnsiTheme="minorEastAsia"/>
          <w:szCs w:val="28"/>
        </w:rPr>
        <w:t>日</w:t>
      </w:r>
    </w:p>
    <w:p w14:paraId="43C14CF9">
      <w:pPr>
        <w:pStyle w:val="7"/>
        <w:spacing w:line="540" w:lineRule="exact"/>
        <w:ind w:firstLine="2891" w:firstLineChars="900"/>
        <w:textAlignment w:val="baseline"/>
        <w:rPr>
          <w:rFonts w:ascii="仿宋" w:hAnsi="仿宋" w:eastAsia="仿宋" w:cs="宋体"/>
          <w:b/>
          <w:color w:val="000000"/>
          <w:sz w:val="32"/>
          <w:szCs w:val="32"/>
        </w:rPr>
      </w:pPr>
    </w:p>
    <w:p w14:paraId="73F33B8E">
      <w:pPr>
        <w:pStyle w:val="7"/>
        <w:spacing w:line="540" w:lineRule="exact"/>
        <w:ind w:firstLine="2891" w:firstLineChars="900"/>
        <w:textAlignment w:val="baseline"/>
        <w:rPr>
          <w:rFonts w:ascii="仿宋" w:hAnsi="仿宋" w:eastAsia="仿宋" w:cs="宋体"/>
          <w:b/>
          <w:color w:val="000000"/>
          <w:sz w:val="32"/>
          <w:szCs w:val="32"/>
        </w:rPr>
      </w:pPr>
    </w:p>
    <w:p w14:paraId="3D8D6FC4">
      <w:pPr>
        <w:pStyle w:val="7"/>
        <w:spacing w:line="540" w:lineRule="exact"/>
        <w:ind w:firstLine="2891" w:firstLineChars="900"/>
        <w:textAlignment w:val="baseline"/>
        <w:rPr>
          <w:rFonts w:ascii="仿宋" w:hAnsi="仿宋" w:eastAsia="仿宋" w:cs="宋体"/>
          <w:b/>
          <w:color w:val="000000"/>
          <w:sz w:val="32"/>
          <w:szCs w:val="32"/>
        </w:rPr>
      </w:pPr>
    </w:p>
    <w:p w14:paraId="33700F31">
      <w:pPr>
        <w:pStyle w:val="7"/>
        <w:spacing w:line="540" w:lineRule="exact"/>
        <w:ind w:firstLine="2891" w:firstLineChars="900"/>
        <w:textAlignment w:val="baseline"/>
        <w:rPr>
          <w:rFonts w:ascii="仿宋" w:hAnsi="仿宋" w:eastAsia="仿宋" w:cs="宋体"/>
          <w:b/>
          <w:color w:val="000000"/>
          <w:sz w:val="32"/>
          <w:szCs w:val="32"/>
        </w:rPr>
      </w:pPr>
    </w:p>
    <w:p w14:paraId="2047E541">
      <w:pPr>
        <w:pStyle w:val="7"/>
        <w:spacing w:line="540" w:lineRule="exact"/>
        <w:ind w:firstLine="2891" w:firstLineChars="900"/>
        <w:textAlignment w:val="baseline"/>
        <w:rPr>
          <w:rFonts w:ascii="仿宋" w:hAnsi="仿宋" w:eastAsia="仿宋" w:cs="宋体"/>
          <w:b/>
          <w:color w:val="000000"/>
          <w:sz w:val="32"/>
          <w:szCs w:val="32"/>
        </w:rPr>
      </w:pPr>
    </w:p>
    <w:p w14:paraId="0182F468">
      <w:pPr>
        <w:pStyle w:val="7"/>
        <w:spacing w:line="540" w:lineRule="exact"/>
        <w:ind w:firstLine="2891" w:firstLineChars="900"/>
        <w:textAlignment w:val="baseline"/>
        <w:rPr>
          <w:rFonts w:ascii="仿宋" w:hAnsi="仿宋" w:eastAsia="仿宋" w:cs="宋体"/>
          <w:b/>
          <w:color w:val="000000"/>
          <w:sz w:val="32"/>
          <w:szCs w:val="32"/>
        </w:rPr>
      </w:pPr>
    </w:p>
    <w:p w14:paraId="722A7B08">
      <w:pPr>
        <w:pStyle w:val="7"/>
        <w:spacing w:line="540" w:lineRule="exact"/>
        <w:ind w:firstLine="2891" w:firstLineChars="900"/>
        <w:textAlignment w:val="baseline"/>
        <w:rPr>
          <w:rFonts w:ascii="仿宋" w:hAnsi="仿宋" w:eastAsia="仿宋" w:cs="宋体"/>
          <w:b/>
          <w:color w:val="000000"/>
          <w:sz w:val="32"/>
          <w:szCs w:val="32"/>
        </w:rPr>
      </w:pPr>
    </w:p>
    <w:p w14:paraId="1B45C98D">
      <w:pPr>
        <w:pStyle w:val="7"/>
        <w:spacing w:line="540" w:lineRule="exact"/>
        <w:textAlignment w:val="baseline"/>
        <w:rPr>
          <w:rFonts w:ascii="仿宋" w:hAnsi="仿宋" w:eastAsia="仿宋" w:cs="宋体"/>
          <w:b/>
          <w:color w:val="000000"/>
          <w:sz w:val="32"/>
          <w:szCs w:val="32"/>
        </w:rPr>
      </w:pPr>
    </w:p>
    <w:p w14:paraId="6987F0ED">
      <w:pPr>
        <w:pStyle w:val="7"/>
        <w:spacing w:line="540" w:lineRule="exact"/>
        <w:textAlignment w:val="baseline"/>
        <w:rPr>
          <w:rFonts w:ascii="仿宋" w:hAnsi="仿宋" w:eastAsia="仿宋" w:cs="宋体"/>
          <w:b/>
          <w:color w:val="000000"/>
          <w:sz w:val="32"/>
          <w:szCs w:val="32"/>
        </w:rPr>
      </w:pPr>
    </w:p>
    <w:p w14:paraId="6229E3FC">
      <w:pPr>
        <w:pStyle w:val="7"/>
        <w:spacing w:line="540" w:lineRule="exact"/>
        <w:textAlignment w:val="baseline"/>
        <w:rPr>
          <w:rFonts w:ascii="仿宋" w:hAnsi="仿宋" w:eastAsia="仿宋" w:cs="宋体"/>
          <w:b/>
          <w:color w:val="000000"/>
          <w:sz w:val="32"/>
          <w:szCs w:val="32"/>
        </w:rPr>
      </w:pPr>
    </w:p>
    <w:p w14:paraId="70D626D2">
      <w:pPr>
        <w:pStyle w:val="7"/>
        <w:spacing w:line="540" w:lineRule="exact"/>
        <w:textAlignment w:val="baseline"/>
        <w:rPr>
          <w:rFonts w:ascii="仿宋" w:hAnsi="仿宋" w:eastAsia="仿宋" w:cs="宋体"/>
          <w:b/>
          <w:color w:val="000000"/>
          <w:sz w:val="32"/>
          <w:szCs w:val="32"/>
        </w:rPr>
      </w:pPr>
    </w:p>
    <w:p w14:paraId="45C56755">
      <w:pPr>
        <w:pStyle w:val="7"/>
        <w:spacing w:line="540" w:lineRule="exact"/>
        <w:textAlignment w:val="baseline"/>
        <w:rPr>
          <w:rFonts w:ascii="仿宋" w:hAnsi="仿宋" w:eastAsia="仿宋" w:cs="宋体"/>
          <w:b/>
          <w:color w:val="000000"/>
          <w:sz w:val="32"/>
          <w:szCs w:val="32"/>
        </w:rPr>
      </w:pPr>
    </w:p>
    <w:p w14:paraId="2647B410">
      <w:pPr>
        <w:pStyle w:val="7"/>
        <w:spacing w:line="540" w:lineRule="exact"/>
        <w:textAlignment w:val="baseline"/>
        <w:rPr>
          <w:rFonts w:ascii="仿宋" w:hAnsi="仿宋" w:eastAsia="仿宋" w:cs="宋体"/>
          <w:b/>
          <w:color w:val="000000"/>
          <w:sz w:val="32"/>
          <w:szCs w:val="32"/>
        </w:rPr>
      </w:pPr>
    </w:p>
    <w:p w14:paraId="7A08F6C8">
      <w:pPr>
        <w:spacing w:line="540" w:lineRule="exact"/>
        <w:textAlignment w:val="baseline"/>
        <w:rPr>
          <w:rFonts w:ascii="仿宋" w:hAnsi="仿宋" w:eastAsia="仿宋"/>
          <w:b/>
          <w:color w:val="000000"/>
          <w:sz w:val="32"/>
          <w:szCs w:val="32"/>
        </w:rPr>
      </w:pPr>
      <w:r>
        <w:rPr>
          <w:rFonts w:ascii="仿宋" w:hAnsi="仿宋" w:eastAsia="仿宋"/>
          <w:b/>
          <w:color w:val="000000"/>
          <w:sz w:val="32"/>
          <w:szCs w:val="32"/>
        </w:rPr>
        <w:t>附件</w:t>
      </w:r>
      <w:r>
        <w:rPr>
          <w:rFonts w:hint="eastAsia" w:ascii="仿宋" w:hAnsi="仿宋" w:eastAsia="仿宋"/>
          <w:b/>
          <w:color w:val="000000"/>
          <w:sz w:val="32"/>
          <w:szCs w:val="32"/>
        </w:rPr>
        <w:t>二：投标单位授权权限声明</w:t>
      </w:r>
    </w:p>
    <w:p w14:paraId="7AD5CA20">
      <w:pPr>
        <w:pStyle w:val="7"/>
        <w:spacing w:line="540" w:lineRule="exact"/>
        <w:jc w:val="center"/>
        <w:textAlignment w:val="baseline"/>
        <w:rPr>
          <w:rFonts w:ascii="黑体" w:hAnsi="黑体" w:eastAsia="黑体" w:cs="宋体"/>
          <w:bCs/>
          <w:color w:val="000000"/>
          <w:sz w:val="36"/>
          <w:szCs w:val="36"/>
        </w:rPr>
      </w:pPr>
      <w:r>
        <w:rPr>
          <w:rFonts w:hint="eastAsia" w:ascii="黑体" w:hAnsi="黑体" w:eastAsia="黑体" w:cs="宋体"/>
          <w:bCs/>
          <w:color w:val="000000"/>
          <w:sz w:val="36"/>
          <w:szCs w:val="36"/>
        </w:rPr>
        <w:t>投标单位授权权限声明</w:t>
      </w:r>
    </w:p>
    <w:p w14:paraId="6E96E3F9">
      <w:pPr>
        <w:pStyle w:val="7"/>
        <w:spacing w:line="540" w:lineRule="exact"/>
        <w:ind w:firstLine="560" w:firstLineChars="200"/>
        <w:textAlignment w:val="baseline"/>
        <w:rPr>
          <w:rFonts w:ascii="仿宋" w:hAnsi="仿宋" w:eastAsia="仿宋" w:cs="宋体"/>
          <w:color w:val="000000"/>
          <w:sz w:val="28"/>
          <w:szCs w:val="28"/>
        </w:rPr>
      </w:pPr>
    </w:p>
    <w:p w14:paraId="4C8B92AE">
      <w:pPr>
        <w:pStyle w:val="7"/>
        <w:spacing w:line="540" w:lineRule="exact"/>
        <w:ind w:firstLine="480" w:firstLineChars="200"/>
        <w:textAlignment w:val="baseline"/>
        <w:rPr>
          <w:rFonts w:cs="宋体" w:asciiTheme="minorEastAsia" w:hAnsiTheme="minorEastAsia"/>
          <w:color w:val="000000"/>
          <w:sz w:val="24"/>
          <w:szCs w:val="28"/>
        </w:rPr>
      </w:pPr>
      <w:r>
        <w:rPr>
          <w:rFonts w:cs="宋体" w:asciiTheme="minorEastAsia" w:hAnsiTheme="minorEastAsia"/>
          <w:color w:val="000000"/>
          <w:sz w:val="24"/>
          <w:szCs w:val="28"/>
        </w:rPr>
        <w:t>我单位同意授权人</w:t>
      </w:r>
      <w:r>
        <w:rPr>
          <w:rFonts w:hint="eastAsia" w:cs="宋体" w:asciiTheme="minorEastAsia" w:hAnsiTheme="minorEastAsia"/>
          <w:color w:val="000000"/>
          <w:sz w:val="24"/>
          <w:szCs w:val="28"/>
        </w:rPr>
        <w:t>如下权限：</w:t>
      </w:r>
    </w:p>
    <w:p w14:paraId="683DB6F5">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1、我们承诺根据招标文件的规定，完成投标人的责任和义务。</w:t>
      </w:r>
    </w:p>
    <w:p w14:paraId="35D4E562">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2、我们已详细审核全部招标文件，参考资料及有关附件，我们完全理解并同意放弃对这方面有不明或误解的权利。</w:t>
      </w:r>
    </w:p>
    <w:p w14:paraId="5D269596">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3、我们同意在招标文件中规定的投标日期起遵循本招标文件，并在规定的投标有效期满之前均具有约束力，并有可能中标。</w:t>
      </w:r>
    </w:p>
    <w:p w14:paraId="652E1CF2">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4、同意向贵方提供贵方可能要求的与本招标有关的任何数据或资料。</w:t>
      </w:r>
    </w:p>
    <w:p w14:paraId="696CC55A">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5、我们完全理解贵方有权决定中标者，还理解贵方不一定接受最低的报价或其他报价。 </w:t>
      </w:r>
    </w:p>
    <w:p w14:paraId="3A6CAF81">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与本次投标有关的正式通讯地址为：</w:t>
      </w:r>
    </w:p>
    <w:p w14:paraId="0311E665">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投标人名称（公章）：      </w:t>
      </w:r>
    </w:p>
    <w:p w14:paraId="1F8671AB">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投标人法定代表人签名或盖章：</w:t>
      </w:r>
    </w:p>
    <w:p w14:paraId="2297523F">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投标人代表姓名：               职务：</w:t>
      </w:r>
    </w:p>
    <w:p w14:paraId="094F33AF">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地址：                         邮编：                 </w:t>
      </w:r>
    </w:p>
    <w:p w14:paraId="6F5DCAF6">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电话、传真：                                             </w:t>
      </w:r>
    </w:p>
    <w:p w14:paraId="73199A3F">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开户银行：                                               </w:t>
      </w:r>
    </w:p>
    <w:p w14:paraId="767692AF">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银行账号：                                                    </w:t>
      </w:r>
    </w:p>
    <w:p w14:paraId="681670D0">
      <w:pPr>
        <w:pStyle w:val="7"/>
        <w:spacing w:line="540" w:lineRule="exact"/>
        <w:ind w:firstLine="3840" w:firstLineChars="16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日期：    年   月   日</w:t>
      </w:r>
    </w:p>
    <w:p w14:paraId="6E76F6FA">
      <w:pPr>
        <w:rPr>
          <w:rFonts w:cs="微软雅黑" w:asciiTheme="majorEastAsia" w:hAnsiTheme="majorEastAsia" w:eastAsiaTheme="majorEastAsia"/>
          <w:kern w:val="0"/>
          <w:sz w:val="24"/>
          <w:shd w:val="clear" w:color="auto" w:fill="FFFFFF"/>
        </w:rPr>
      </w:pPr>
    </w:p>
    <w:p w14:paraId="429C9896">
      <w:pPr>
        <w:pStyle w:val="2"/>
      </w:pPr>
    </w:p>
    <w:p w14:paraId="3BF22114">
      <w:pPr>
        <w:pStyle w:val="2"/>
      </w:pPr>
    </w:p>
    <w:p w14:paraId="7CADD98E">
      <w:pPr>
        <w:pStyle w:val="2"/>
      </w:pPr>
    </w:p>
    <w:p w14:paraId="0EAD6933">
      <w:pPr>
        <w:pStyle w:val="2"/>
      </w:pPr>
    </w:p>
    <w:p w14:paraId="404B55CD">
      <w:pPr>
        <w:pStyle w:val="2"/>
      </w:pPr>
    </w:p>
    <w:p w14:paraId="4ABC002E">
      <w:pPr>
        <w:pStyle w:val="2"/>
      </w:pPr>
    </w:p>
    <w:p w14:paraId="12A1F8CE">
      <w:pPr>
        <w:rPr>
          <w:rFonts w:ascii="微软雅黑" w:hAnsi="微软雅黑" w:eastAsia="微软雅黑" w:cs="微软雅黑"/>
          <w:kern w:val="0"/>
          <w:szCs w:val="21"/>
          <w:shd w:val="clear" w:color="auto" w:fill="FFFFFF"/>
        </w:rPr>
      </w:pPr>
    </w:p>
    <w:p w14:paraId="55FF166F">
      <w:pPr>
        <w:rPr>
          <w:rFonts w:cs="微软雅黑" w:asciiTheme="majorEastAsia" w:hAnsiTheme="majorEastAsia" w:eastAsiaTheme="majorEastAsia"/>
          <w:b/>
          <w:sz w:val="24"/>
        </w:rPr>
      </w:pPr>
      <w:r>
        <w:rPr>
          <w:rFonts w:hint="eastAsia" w:cs="微软雅黑" w:asciiTheme="majorEastAsia" w:hAnsiTheme="majorEastAsia" w:eastAsiaTheme="majorEastAsia"/>
          <w:b/>
          <w:kern w:val="0"/>
          <w:sz w:val="24"/>
          <w:shd w:val="clear" w:color="auto" w:fill="FFFFFF"/>
        </w:rPr>
        <w:t>附件三：投标保证承诺函</w:t>
      </w:r>
    </w:p>
    <w:p w14:paraId="1FF714F0">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投标保证承诺函</w:t>
      </w:r>
    </w:p>
    <w:p w14:paraId="13551B85">
      <w:pPr>
        <w:tabs>
          <w:tab w:val="left" w:pos="360"/>
          <w:tab w:val="left" w:pos="5160"/>
        </w:tabs>
        <w:spacing w:line="360" w:lineRule="auto"/>
        <w:jc w:val="lef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39581A2F">
      <w:pPr>
        <w:jc w:val="center"/>
        <w:rPr>
          <w:rFonts w:ascii="微软雅黑" w:hAnsi="微软雅黑" w:eastAsia="微软雅黑" w:cs="微软雅黑"/>
          <w:b/>
          <w:bCs/>
          <w:color w:val="000000" w:themeColor="text1"/>
          <w:sz w:val="52"/>
          <w:szCs w:val="52"/>
        </w:rPr>
      </w:pPr>
      <w:r>
        <w:rPr>
          <w:rFonts w:hint="eastAsia"/>
        </w:rPr>
        <w:t xml:space="preserve">    </w:t>
      </w:r>
      <w:r>
        <w:rPr>
          <w:rFonts w:hint="eastAsia" w:cs="微软雅黑" w:asciiTheme="majorEastAsia" w:hAnsiTheme="majorEastAsia" w:eastAsiaTheme="majorEastAsia"/>
          <w:kern w:val="0"/>
          <w:sz w:val="24"/>
          <w:shd w:val="clear" w:color="auto" w:fill="FFFFFF"/>
        </w:rPr>
        <w:t>我司参与贵方组织的招标项目：项目名称 ：【</w:t>
      </w:r>
      <w:r>
        <w:rPr>
          <w:rFonts w:hint="eastAsia" w:ascii="微软雅黑" w:hAnsi="微软雅黑" w:eastAsia="微软雅黑" w:cs="微软雅黑"/>
          <w:b/>
          <w:bCs/>
          <w:color w:val="000000" w:themeColor="text1"/>
          <w:kern w:val="0"/>
          <w:sz w:val="21"/>
          <w:szCs w:val="21"/>
        </w:rPr>
        <w:t>江西星星科技股份有限公司</w:t>
      </w:r>
      <w:r>
        <w:rPr>
          <w:rFonts w:hint="eastAsia" w:ascii="微软雅黑" w:hAnsi="微软雅黑" w:eastAsia="微软雅黑" w:cs="微软雅黑"/>
          <w:b/>
          <w:bCs/>
          <w:color w:val="000000" w:themeColor="text1"/>
          <w:kern w:val="0"/>
          <w:sz w:val="21"/>
          <w:szCs w:val="21"/>
          <w:lang w:eastAsia="zh-CN"/>
        </w:rPr>
        <w:t>及</w:t>
      </w:r>
      <w:r>
        <w:rPr>
          <w:rFonts w:hint="eastAsia" w:ascii="微软雅黑" w:hAnsi="微软雅黑" w:eastAsia="微软雅黑" w:cs="微软雅黑"/>
          <w:b/>
          <w:bCs/>
          <w:color w:val="000000" w:themeColor="text1"/>
          <w:kern w:val="0"/>
          <w:sz w:val="21"/>
          <w:szCs w:val="21"/>
          <w:lang w:val="en-US" w:eastAsia="zh-CN"/>
        </w:rPr>
        <w:t>台州星星光电科技有限公司</w:t>
      </w:r>
      <w:r>
        <w:rPr>
          <w:rFonts w:hint="eastAsia" w:ascii="微软雅黑" w:hAnsi="微软雅黑" w:eastAsia="微软雅黑" w:cs="微软雅黑"/>
          <w:b/>
          <w:bCs/>
          <w:color w:val="000000" w:themeColor="text1"/>
          <w:kern w:val="0"/>
          <w:sz w:val="21"/>
          <w:szCs w:val="21"/>
        </w:rPr>
        <w:t>呆滞</w:t>
      </w:r>
      <w:r>
        <w:rPr>
          <w:rFonts w:hint="eastAsia" w:ascii="微软雅黑" w:hAnsi="微软雅黑" w:eastAsia="微软雅黑" w:cs="微软雅黑"/>
          <w:b/>
          <w:bCs/>
          <w:color w:val="000000" w:themeColor="text1"/>
          <w:kern w:val="0"/>
          <w:sz w:val="21"/>
          <w:szCs w:val="21"/>
          <w:lang w:val="en-US" w:eastAsia="zh-CN"/>
        </w:rPr>
        <w:t>设备</w:t>
      </w:r>
      <w:r>
        <w:rPr>
          <w:rFonts w:hint="eastAsia" w:ascii="微软雅黑" w:hAnsi="微软雅黑" w:eastAsia="微软雅黑" w:cs="微软雅黑"/>
          <w:b/>
          <w:bCs/>
          <w:color w:val="000000" w:themeColor="text1"/>
          <w:kern w:val="0"/>
          <w:sz w:val="21"/>
          <w:szCs w:val="21"/>
        </w:rPr>
        <w:t>处置</w:t>
      </w:r>
      <w:r>
        <w:rPr>
          <w:rFonts w:hint="eastAsia" w:ascii="微软雅黑" w:hAnsi="微软雅黑" w:eastAsia="微软雅黑" w:cs="微软雅黑"/>
          <w:b/>
          <w:bCs/>
          <w:color w:val="000000" w:themeColor="text1"/>
          <w:kern w:val="0"/>
          <w:sz w:val="21"/>
          <w:szCs w:val="21"/>
          <w:lang w:val="en-US" w:eastAsia="zh-CN"/>
        </w:rPr>
        <w:t>项目</w:t>
      </w:r>
      <w:r>
        <w:rPr>
          <w:rFonts w:hint="eastAsia" w:cs="微软雅黑" w:asciiTheme="majorEastAsia" w:hAnsiTheme="majorEastAsia" w:eastAsiaTheme="majorEastAsia"/>
          <w:kern w:val="0"/>
          <w:sz w:val="24"/>
          <w:shd w:val="clear" w:color="auto" w:fill="FFFFFF"/>
        </w:rPr>
        <w:t>】，项目编号：【</w:t>
      </w:r>
      <w:r>
        <w:rPr>
          <w:rFonts w:hint="eastAsia" w:ascii="微软雅黑" w:hAnsi="微软雅黑" w:eastAsia="微软雅黑" w:cs="微软雅黑"/>
          <w:sz w:val="28"/>
          <w:szCs w:val="28"/>
          <w:lang w:val="en-US" w:eastAsia="zh-CN"/>
        </w:rPr>
        <w:t>XXKJ-TZGD-2025-101</w:t>
      </w:r>
      <w:r>
        <w:rPr>
          <w:rFonts w:hint="eastAsia" w:cs="微软雅黑" w:asciiTheme="majorEastAsia" w:hAnsiTheme="majorEastAsia" w:eastAsiaTheme="major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cs="微软雅黑" w:asciiTheme="majorEastAsia" w:hAnsiTheme="majorEastAsia" w:eastAsiaTheme="majorEastAsia"/>
          <w:kern w:val="0"/>
          <w:sz w:val="24"/>
          <w:shd w:val="clear" w:color="auto" w:fill="FFFFFF"/>
        </w:rPr>
        <w:t>我方一旦中标，将严格按照投标文件中所承诺的报价组织实施；我方一旦中标，将按规定及时与</w:t>
      </w:r>
      <w:r>
        <w:rPr>
          <w:rFonts w:hint="eastAsia" w:cs="微软雅黑" w:asciiTheme="majorEastAsia" w:hAnsiTheme="majorEastAsia" w:eastAsiaTheme="majorEastAsia"/>
          <w:kern w:val="0"/>
          <w:sz w:val="24"/>
          <w:shd w:val="clear" w:color="auto" w:fill="FFFFFF"/>
        </w:rPr>
        <w:t>贵</w:t>
      </w:r>
      <w:r>
        <w:rPr>
          <w:rFonts w:cs="微软雅黑" w:asciiTheme="majorEastAsia" w:hAnsiTheme="majorEastAsia" w:eastAsiaTheme="majorEastAsia"/>
          <w:kern w:val="0"/>
          <w:sz w:val="24"/>
          <w:shd w:val="clear" w:color="auto" w:fill="FFFFFF"/>
        </w:rPr>
        <w:t>单位签订合同。</w:t>
      </w:r>
    </w:p>
    <w:p w14:paraId="4FE8DF90">
      <w:pPr>
        <w:pStyle w:val="2"/>
        <w:spacing w:line="360" w:lineRule="auto"/>
        <w:rPr>
          <w:rFonts w:cs="微软雅黑" w:asciiTheme="majorEastAsia" w:hAnsiTheme="majorEastAsia" w:eastAsiaTheme="majorEastAsia"/>
          <w:bCs w:val="0"/>
          <w:spacing w:val="0"/>
          <w:szCs w:val="24"/>
          <w:shd w:val="clear" w:color="auto" w:fill="FFFFFF"/>
        </w:rPr>
      </w:pPr>
      <w:r>
        <w:rPr>
          <w:rFonts w:hint="eastAsia" w:cs="微软雅黑" w:asciiTheme="majorEastAsia" w:hAnsiTheme="majorEastAsia" w:eastAsiaTheme="majorEastAsia"/>
          <w:bCs w:val="0"/>
          <w:spacing w:val="0"/>
          <w:szCs w:val="24"/>
          <w:shd w:val="clear" w:color="auto" w:fill="FFFFFF"/>
        </w:rPr>
        <w:t xml:space="preserve">    </w:t>
      </w:r>
      <w:r>
        <w:rPr>
          <w:rFonts w:cs="微软雅黑" w:asciiTheme="majorEastAsia" w:hAnsiTheme="majorEastAsia" w:eastAsiaTheme="majorEastAsia"/>
          <w:bCs w:val="0"/>
          <w:spacing w:val="0"/>
          <w:szCs w:val="24"/>
          <w:shd w:val="clear" w:color="auto" w:fill="FFFFFF"/>
        </w:rPr>
        <w:t>我</w:t>
      </w:r>
      <w:r>
        <w:rPr>
          <w:rFonts w:hint="eastAsia" w:cs="微软雅黑" w:asciiTheme="majorEastAsia" w:hAnsiTheme="majorEastAsia" w:eastAsiaTheme="majorEastAsia"/>
          <w:bCs w:val="0"/>
          <w:spacing w:val="0"/>
          <w:szCs w:val="24"/>
          <w:shd w:val="clear" w:color="auto" w:fill="FFFFFF"/>
        </w:rPr>
        <w:t>司</w:t>
      </w:r>
      <w:r>
        <w:rPr>
          <w:rFonts w:cs="微软雅黑" w:asciiTheme="majorEastAsia" w:hAnsiTheme="majorEastAsia" w:eastAsiaTheme="majorEastAsia"/>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12E4AA80">
      <w:pPr>
        <w:tabs>
          <w:tab w:val="left" w:pos="360"/>
          <w:tab w:val="left" w:pos="5160"/>
        </w:tabs>
        <w:spacing w:line="360" w:lineRule="auto"/>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在投标过程中，若我司违返招标文件规定，违返操作规范，造成本招标项目失败，我司向贵司支付的全部保证金贵司可以不予退回。</w:t>
      </w:r>
    </w:p>
    <w:p w14:paraId="3F95B494">
      <w:pPr>
        <w:tabs>
          <w:tab w:val="left" w:pos="360"/>
          <w:tab w:val="left" w:pos="5160"/>
        </w:tabs>
        <w:spacing w:line="360" w:lineRule="auto"/>
        <w:ind w:firstLine="566" w:firstLineChars="236"/>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14:paraId="4FB6FB14">
      <w:pPr>
        <w:pStyle w:val="2"/>
        <w:spacing w:line="360" w:lineRule="auto"/>
      </w:pPr>
      <w:r>
        <w:rPr>
          <w:rFonts w:hint="eastAsia"/>
        </w:rPr>
        <w:t xml:space="preserve">    若我司中标，</w:t>
      </w:r>
      <w:r>
        <w:t>中标</w:t>
      </w:r>
      <w:r>
        <w:rPr>
          <w:rFonts w:hint="eastAsia"/>
        </w:rPr>
        <w:t>货物</w:t>
      </w:r>
      <w:r>
        <w:t>交割</w:t>
      </w:r>
      <w:r>
        <w:rPr>
          <w:rFonts w:hint="eastAsia"/>
        </w:rPr>
        <w:t>我司后，我司会</w:t>
      </w:r>
      <w:r>
        <w:t>合法处置，如发生侵权</w:t>
      </w:r>
      <w:r>
        <w:rPr>
          <w:rFonts w:hint="eastAsia"/>
        </w:rPr>
        <w:t>行为，所产生</w:t>
      </w:r>
      <w:r>
        <w:t>的</w:t>
      </w:r>
      <w:r>
        <w:rPr>
          <w:rFonts w:hint="eastAsia"/>
        </w:rPr>
        <w:t>一切后果由我司承担，</w:t>
      </w:r>
      <w:r>
        <w:t>与</w:t>
      </w:r>
      <w:r>
        <w:rPr>
          <w:rFonts w:hint="eastAsia"/>
        </w:rPr>
        <w:t>贵单位</w:t>
      </w:r>
      <w:r>
        <w:t>无关。</w:t>
      </w:r>
      <w:r>
        <w:rPr>
          <w:rFonts w:hint="eastAsia"/>
        </w:rPr>
        <w:t xml:space="preserve">  </w:t>
      </w:r>
    </w:p>
    <w:p w14:paraId="115E2215">
      <w:pPr>
        <w:tabs>
          <w:tab w:val="left" w:pos="360"/>
          <w:tab w:val="left" w:pos="5160"/>
        </w:tabs>
        <w:spacing w:line="360" w:lineRule="auto"/>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特此承诺！</w:t>
      </w:r>
    </w:p>
    <w:p w14:paraId="005C2276">
      <w:pPr>
        <w:pStyle w:val="2"/>
      </w:pPr>
    </w:p>
    <w:p w14:paraId="615F263F">
      <w:pPr>
        <w:pStyle w:val="2"/>
      </w:pPr>
    </w:p>
    <w:p w14:paraId="008C0904">
      <w:pPr>
        <w:pStyle w:val="6"/>
        <w:spacing w:line="360" w:lineRule="auto"/>
        <w:ind w:firstLine="3600" w:firstLineChars="15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投标人：（盖公章）</w:t>
      </w:r>
    </w:p>
    <w:p w14:paraId="2DC5F014">
      <w:pPr>
        <w:pStyle w:val="6"/>
        <w:spacing w:line="360" w:lineRule="auto"/>
        <w:ind w:firstLine="3600" w:firstLineChars="1500"/>
        <w:rPr>
          <w:rFonts w:cs="微软雅黑" w:asciiTheme="majorEastAsia" w:hAnsiTheme="majorEastAsia" w:eastAsiaTheme="majorEastAsia"/>
          <w:kern w:val="0"/>
          <w:sz w:val="24"/>
          <w:shd w:val="clear" w:color="auto" w:fill="FFFFFF"/>
        </w:rPr>
      </w:pPr>
      <w:r>
        <w:rPr>
          <w:rFonts w:cs="微软雅黑" w:asciiTheme="majorEastAsia" w:hAnsiTheme="majorEastAsia" w:eastAsiaTheme="majorEastAsia"/>
          <w:kern w:val="0"/>
          <w:sz w:val="24"/>
          <w:shd w:val="clear" w:color="auto" w:fill="FFFFFF"/>
        </w:rPr>
        <w:t>法定代表人（或授权代理人）：（签字）</w:t>
      </w:r>
    </w:p>
    <w:p w14:paraId="0BFED0AF">
      <w:pPr>
        <w:pStyle w:val="6"/>
        <w:spacing w:line="600" w:lineRule="exact"/>
        <w:ind w:firstLine="3600" w:firstLineChars="1500"/>
        <w:rPr>
          <w:rFonts w:cs="微软雅黑" w:asciiTheme="majorEastAsia" w:hAnsiTheme="majorEastAsia" w:eastAsiaTheme="majorEastAsia"/>
          <w:kern w:val="0"/>
          <w:sz w:val="24"/>
          <w:shd w:val="clear" w:color="auto" w:fill="FFFFFF"/>
        </w:rPr>
      </w:pPr>
    </w:p>
    <w:p w14:paraId="246292A4">
      <w:pPr>
        <w:rPr>
          <w:rFonts w:cs="微软雅黑" w:asciiTheme="majorEastAsia" w:hAnsiTheme="majorEastAsia" w:eastAsiaTheme="majorEastAsia"/>
          <w:kern w:val="0"/>
          <w:sz w:val="24"/>
          <w:shd w:val="clear" w:color="auto" w:fill="FFFFFF"/>
        </w:rPr>
      </w:pPr>
    </w:p>
    <w:p w14:paraId="170CBD16">
      <w:pPr>
        <w:pStyle w:val="2"/>
      </w:pPr>
    </w:p>
    <w:p w14:paraId="18A2F76E">
      <w:pPr>
        <w:pStyle w:val="2"/>
      </w:pPr>
    </w:p>
    <w:p w14:paraId="16A76AEB">
      <w:pPr>
        <w:pStyle w:val="2"/>
      </w:pPr>
    </w:p>
    <w:p w14:paraId="03F7E039">
      <w:pPr>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附件四：现场查看声明</w:t>
      </w:r>
    </w:p>
    <w:p w14:paraId="7049961F">
      <w:pPr>
        <w:pStyle w:val="2"/>
      </w:pPr>
    </w:p>
    <w:p w14:paraId="27FEC310">
      <w:pPr>
        <w:jc w:val="center"/>
        <w:rPr>
          <w:b/>
          <w:sz w:val="30"/>
          <w:szCs w:val="30"/>
        </w:rPr>
      </w:pPr>
      <w:r>
        <w:rPr>
          <w:rFonts w:hint="eastAsia"/>
          <w:b/>
          <w:sz w:val="30"/>
          <w:szCs w:val="30"/>
        </w:rPr>
        <w:t>现场查看声明</w:t>
      </w:r>
    </w:p>
    <w:p w14:paraId="506BED87">
      <w:pPr>
        <w:tabs>
          <w:tab w:val="left" w:pos="360"/>
          <w:tab w:val="left" w:pos="5160"/>
        </w:tabs>
        <w:spacing w:line="600" w:lineRule="exact"/>
        <w:jc w:val="lef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2862B1A4">
      <w:pPr>
        <w:spacing w:line="360" w:lineRule="auto"/>
        <w:jc w:val="left"/>
        <w:rPr>
          <w:b/>
          <w:sz w:val="24"/>
        </w:rPr>
      </w:pPr>
    </w:p>
    <w:p w14:paraId="5AAC1EDF">
      <w:pPr>
        <w:jc w:val="center"/>
        <w:rPr>
          <w:sz w:val="24"/>
        </w:rPr>
      </w:pPr>
      <w:r>
        <w:rPr>
          <w:rFonts w:hint="eastAsia"/>
          <w:sz w:val="24"/>
        </w:rPr>
        <w:t>我方自愿报名参与贵司</w:t>
      </w:r>
      <w:r>
        <w:rPr>
          <w:rFonts w:hint="eastAsia" w:cs="微软雅黑" w:asciiTheme="majorEastAsia" w:hAnsiTheme="majorEastAsia" w:eastAsiaTheme="majorEastAsia"/>
          <w:kern w:val="0"/>
          <w:sz w:val="24"/>
          <w:shd w:val="clear" w:color="auto" w:fill="FFFFFF"/>
        </w:rPr>
        <w:t>【</w:t>
      </w:r>
      <w:r>
        <w:rPr>
          <w:rFonts w:hint="eastAsia" w:ascii="微软雅黑" w:hAnsi="微软雅黑" w:eastAsia="微软雅黑" w:cs="微软雅黑"/>
          <w:b/>
          <w:bCs/>
          <w:color w:val="000000" w:themeColor="text1"/>
          <w:kern w:val="0"/>
          <w:sz w:val="21"/>
          <w:szCs w:val="21"/>
        </w:rPr>
        <w:t>江西星星科技股份有限公司</w:t>
      </w:r>
      <w:r>
        <w:rPr>
          <w:rFonts w:hint="eastAsia" w:ascii="微软雅黑" w:hAnsi="微软雅黑" w:eastAsia="微软雅黑" w:cs="微软雅黑"/>
          <w:b/>
          <w:bCs/>
          <w:color w:val="000000" w:themeColor="text1"/>
          <w:kern w:val="0"/>
          <w:sz w:val="21"/>
          <w:szCs w:val="21"/>
          <w:lang w:eastAsia="zh-CN"/>
        </w:rPr>
        <w:t>及</w:t>
      </w:r>
      <w:r>
        <w:rPr>
          <w:rFonts w:hint="eastAsia" w:ascii="微软雅黑" w:hAnsi="微软雅黑" w:eastAsia="微软雅黑" w:cs="微软雅黑"/>
          <w:b/>
          <w:bCs/>
          <w:color w:val="000000" w:themeColor="text1"/>
          <w:kern w:val="0"/>
          <w:sz w:val="21"/>
          <w:szCs w:val="21"/>
          <w:lang w:val="en-US" w:eastAsia="zh-CN"/>
        </w:rPr>
        <w:t>台州星星光电科技有限公司</w:t>
      </w:r>
      <w:r>
        <w:rPr>
          <w:rFonts w:hint="eastAsia" w:ascii="微软雅黑" w:hAnsi="微软雅黑" w:eastAsia="微软雅黑" w:cs="微软雅黑"/>
          <w:b/>
          <w:bCs/>
          <w:color w:val="000000" w:themeColor="text1"/>
          <w:kern w:val="0"/>
          <w:sz w:val="21"/>
          <w:szCs w:val="21"/>
        </w:rPr>
        <w:t>呆滞</w:t>
      </w:r>
      <w:r>
        <w:rPr>
          <w:rFonts w:hint="eastAsia" w:ascii="微软雅黑" w:hAnsi="微软雅黑" w:eastAsia="微软雅黑" w:cs="微软雅黑"/>
          <w:b/>
          <w:bCs/>
          <w:color w:val="000000" w:themeColor="text1"/>
          <w:kern w:val="0"/>
          <w:sz w:val="21"/>
          <w:szCs w:val="21"/>
          <w:lang w:val="en-US" w:eastAsia="zh-CN"/>
        </w:rPr>
        <w:t>设备</w:t>
      </w:r>
      <w:r>
        <w:rPr>
          <w:rFonts w:hint="eastAsia" w:ascii="微软雅黑" w:hAnsi="微软雅黑" w:eastAsia="微软雅黑" w:cs="微软雅黑"/>
          <w:b/>
          <w:bCs/>
          <w:color w:val="000000" w:themeColor="text1"/>
          <w:kern w:val="0"/>
          <w:sz w:val="21"/>
          <w:szCs w:val="21"/>
        </w:rPr>
        <w:t>处置</w:t>
      </w:r>
      <w:r>
        <w:rPr>
          <w:rFonts w:hint="eastAsia" w:ascii="微软雅黑" w:hAnsi="微软雅黑" w:eastAsia="微软雅黑" w:cs="微软雅黑"/>
          <w:b/>
          <w:bCs/>
          <w:color w:val="000000" w:themeColor="text1"/>
          <w:kern w:val="0"/>
          <w:sz w:val="21"/>
          <w:szCs w:val="21"/>
          <w:lang w:val="en-US" w:eastAsia="zh-CN"/>
        </w:rPr>
        <w:t>项目</w:t>
      </w:r>
      <w:r>
        <w:rPr>
          <w:rFonts w:hint="eastAsia" w:cs="微软雅黑" w:asciiTheme="majorEastAsia" w:hAnsiTheme="majorEastAsia" w:eastAsiaTheme="majorEastAsia"/>
          <w:kern w:val="0"/>
          <w:sz w:val="24"/>
          <w:shd w:val="clear" w:color="auto" w:fill="FFFFFF"/>
        </w:rPr>
        <w:t>】，项目编号：【</w:t>
      </w:r>
      <w:r>
        <w:rPr>
          <w:rFonts w:hint="eastAsia" w:ascii="微软雅黑" w:hAnsi="微软雅黑" w:eastAsia="微软雅黑" w:cs="微软雅黑"/>
          <w:sz w:val="28"/>
          <w:szCs w:val="28"/>
          <w:lang w:val="en-US" w:eastAsia="zh-CN"/>
        </w:rPr>
        <w:t>XXKJ-TZGD-2025-101</w:t>
      </w:r>
      <w:r>
        <w:rPr>
          <w:rFonts w:hint="eastAsia" w:cs="微软雅黑" w:asciiTheme="majorEastAsia" w:hAnsiTheme="majorEastAsia" w:eastAsiaTheme="majorEastAsia"/>
          <w:kern w:val="0"/>
          <w:sz w:val="24"/>
          <w:shd w:val="clear" w:color="auto" w:fill="FFFFFF"/>
        </w:rPr>
        <w:t>】</w:t>
      </w:r>
      <w:r>
        <w:rPr>
          <w:rFonts w:hint="eastAsia"/>
          <w:sz w:val="24"/>
        </w:rPr>
        <w:t>的招标，并于</w:t>
      </w:r>
      <w:r>
        <w:rPr>
          <w:rFonts w:hint="eastAsia"/>
          <w:sz w:val="24"/>
          <w:u w:val="single"/>
        </w:rPr>
        <w:t>2</w:t>
      </w:r>
      <w:r>
        <w:rPr>
          <w:sz w:val="24"/>
          <w:u w:val="single"/>
        </w:rPr>
        <w:t>02</w:t>
      </w:r>
      <w:r>
        <w:rPr>
          <w:rFonts w:hint="eastAsia"/>
          <w:sz w:val="24"/>
          <w:u w:val="single"/>
          <w:lang w:val="en-US" w:eastAsia="zh-CN"/>
        </w:rPr>
        <w:t>5</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日前往贵方招标标的呆</w:t>
      </w:r>
      <w:r>
        <w:rPr>
          <w:rFonts w:hint="eastAsia"/>
          <w:sz w:val="24"/>
          <w:szCs w:val="24"/>
        </w:rPr>
        <w:t>滞物料所在的</w:t>
      </w:r>
      <w:r>
        <w:rPr>
          <w:rFonts w:hint="eastAsia" w:eastAsiaTheme="majorEastAsia"/>
          <w:sz w:val="24"/>
          <w:szCs w:val="24"/>
          <w:u w:val="none"/>
          <w:lang w:val="en-US" w:eastAsia="zh-CN"/>
        </w:rPr>
        <w:t>浙江台州椒江星星电子工业元A3栋</w:t>
      </w:r>
      <w:r>
        <w:rPr>
          <w:rFonts w:hint="eastAsia"/>
          <w:sz w:val="24"/>
          <w:szCs w:val="24"/>
        </w:rPr>
        <w:t>进行现场查看。现我方经现场查看，已完全</w:t>
      </w:r>
      <w:r>
        <w:rPr>
          <w:rFonts w:hint="eastAsia"/>
          <w:sz w:val="24"/>
        </w:rPr>
        <w:t>知悉标的呆滞物料详情。</w:t>
      </w:r>
    </w:p>
    <w:p w14:paraId="57B2C38C">
      <w:pPr>
        <w:spacing w:line="360" w:lineRule="auto"/>
        <w:ind w:firstLine="480"/>
        <w:jc w:val="left"/>
        <w:rPr>
          <w:sz w:val="24"/>
        </w:rPr>
      </w:pPr>
      <w:r>
        <w:rPr>
          <w:rFonts w:hint="eastAsia"/>
          <w:sz w:val="24"/>
        </w:rPr>
        <w:t>我方声明，我方招标报价是基于完全熟知标的呆滞物料详情（包括但不限于标的呆滞物料的品牌、型号、数量、新旧程度、性能等）及市场行情的基础上。我方同意中标后，由贵方以现场查看标的呆滞物料现状直接向我方交付。同时，我方承诺，中标后不以标的物料问题或报价偏离市场价格等为由，要求贵方修改交易价格或拒不履行中标人义务，否则，贵方可没收我方保证金并要求我方赔偿相应损失。</w:t>
      </w:r>
    </w:p>
    <w:p w14:paraId="0EA9A7CF">
      <w:pPr>
        <w:spacing w:line="360" w:lineRule="auto"/>
        <w:ind w:firstLine="480"/>
        <w:jc w:val="left"/>
        <w:rPr>
          <w:sz w:val="24"/>
        </w:rPr>
      </w:pPr>
      <w:r>
        <w:rPr>
          <w:rFonts w:hint="eastAsia"/>
          <w:sz w:val="24"/>
        </w:rPr>
        <w:t>特此声明！</w:t>
      </w:r>
    </w:p>
    <w:p w14:paraId="7CEF08D2">
      <w:pPr>
        <w:spacing w:line="360" w:lineRule="auto"/>
        <w:ind w:firstLine="480"/>
        <w:jc w:val="left"/>
        <w:rPr>
          <w:sz w:val="24"/>
        </w:rPr>
      </w:pPr>
    </w:p>
    <w:p w14:paraId="371606F3">
      <w:pPr>
        <w:spacing w:line="360" w:lineRule="auto"/>
        <w:ind w:right="480" w:firstLine="5400" w:firstLineChars="2250"/>
        <w:rPr>
          <w:sz w:val="24"/>
          <w:u w:val="single"/>
        </w:rPr>
      </w:pPr>
      <w:r>
        <w:rPr>
          <w:rFonts w:hint="eastAsia"/>
          <w:sz w:val="24"/>
        </w:rPr>
        <w:t>声明人：</w:t>
      </w:r>
    </w:p>
    <w:p w14:paraId="2D7A1CDD">
      <w:pPr>
        <w:spacing w:line="360" w:lineRule="auto"/>
        <w:ind w:right="480" w:firstLine="480"/>
        <w:jc w:val="center"/>
        <w:rPr>
          <w:sz w:val="24"/>
          <w:u w:val="single"/>
        </w:rPr>
      </w:pPr>
      <w:r>
        <w:rPr>
          <w:rFonts w:hint="eastAsia"/>
          <w:sz w:val="24"/>
        </w:rPr>
        <w:t xml:space="preserve">                                       </w:t>
      </w:r>
      <w:r>
        <w:rPr>
          <w:sz w:val="24"/>
        </w:rPr>
        <w:t>202</w:t>
      </w:r>
      <w:r>
        <w:rPr>
          <w:rFonts w:hint="eastAsia"/>
          <w:sz w:val="24"/>
          <w:lang w:val="en-US" w:eastAsia="zh-CN"/>
        </w:rPr>
        <w:t>5</w:t>
      </w:r>
      <w:r>
        <w:rPr>
          <w:rFonts w:hint="eastAsia"/>
          <w:sz w:val="24"/>
        </w:rPr>
        <w:t>年    月    日</w:t>
      </w:r>
    </w:p>
    <w:p w14:paraId="095FF2FB">
      <w:pPr>
        <w:pStyle w:val="2"/>
      </w:pPr>
    </w:p>
    <w:sectPr>
      <w:headerReference r:id="rId5" w:type="default"/>
      <w:pgSz w:w="11906" w:h="16838"/>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F8C9D">
    <w:pPr>
      <w:pStyle w:val="10"/>
      <w:jc w:val="both"/>
      <w:rPr>
        <w:rFonts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6244">
    <w:pPr>
      <w:rPr>
        <w:rFonts w:ascii="微软雅黑" w:hAnsi="微软雅黑" w:eastAsia="微软雅黑" w:cs="微软雅黑"/>
        <w:color w:val="FF0000"/>
        <w:sz w:val="18"/>
        <w:szCs w:val="18"/>
      </w:rPr>
    </w:pPr>
    <w:r>
      <w:rPr>
        <w:rFonts w:hint="eastAsia"/>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9BB5">
    <w:pPr>
      <w:rPr>
        <w:rFonts w:ascii="微软雅黑" w:hAnsi="微软雅黑" w:eastAsia="微软雅黑" w:cs="微软雅黑"/>
        <w:color w:val="FF0000"/>
        <w:sz w:val="18"/>
        <w:szCs w:val="18"/>
      </w:rPr>
    </w:pPr>
    <w:r>
      <w:pict>
        <v:shape id="文本框 8" o:spid="_x0000_s4097" o:spt="202" type="#_x0000_t202" style="position:absolute;left:0pt;margin-left:389.25pt;margin-top:4.5pt;height:144pt;width:144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v:path/>
          <v:fill on="f" focussize="0,0"/>
          <v:stroke on="f" weight="0.5pt" joinstyle="miter"/>
          <v:imagedata o:title=""/>
          <o:lock v:ext="edit"/>
          <v:textbox inset="0mm,0mm,0mm,0mm" style="mso-fit-shape-to-text:t;">
            <w:txbxContent>
              <w:p w14:paraId="5D76E1EC">
                <w:pPr>
                  <w:pStyle w:val="11"/>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v:textbox>
        </v:shape>
      </w:pict>
    </w:r>
    <w:r>
      <w:rPr>
        <w:rFonts w:hint="eastAsia"/>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41CAE"/>
    <w:multiLevelType w:val="multilevel"/>
    <w:tmpl w:val="2AE41CA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BA1014E"/>
    <w:multiLevelType w:val="singleLevel"/>
    <w:tmpl w:val="3BA1014E"/>
    <w:lvl w:ilvl="0" w:tentative="0">
      <w:start w:val="1"/>
      <w:numFmt w:val="decimal"/>
      <w:lvlText w:val="(%1)"/>
      <w:lvlJc w:val="left"/>
      <w:pPr>
        <w:ind w:left="425" w:hanging="425"/>
      </w:pPr>
      <w:rPr>
        <w:rFonts w:hint="default"/>
      </w:rPr>
    </w:lvl>
  </w:abstractNum>
  <w:abstractNum w:abstractNumId="2">
    <w:nsid w:val="3FFDC0EA"/>
    <w:multiLevelType w:val="multilevel"/>
    <w:tmpl w:val="3FFDC0EA"/>
    <w:lvl w:ilvl="0" w:tentative="0">
      <w:start w:val="1"/>
      <w:numFmt w:val="decimal"/>
      <w:lvlText w:val="%1."/>
      <w:lvlJc w:val="left"/>
      <w:pPr>
        <w:tabs>
          <w:tab w:val="left" w:pos="1260"/>
        </w:tabs>
        <w:ind w:left="1260" w:hanging="420"/>
      </w:pPr>
      <w:rPr>
        <w:rFonts w:hint="eastAsia" w:eastAsia="宋体"/>
        <w:b w:val="0"/>
        <w:i w:val="0"/>
        <w:sz w:val="24"/>
      </w:rPr>
    </w:lvl>
    <w:lvl w:ilvl="1" w:tentative="0">
      <w:start w:val="1"/>
      <w:numFmt w:val="decimal"/>
      <w:lvlText w:val="%2."/>
      <w:lvlJc w:val="left"/>
      <w:pPr>
        <w:tabs>
          <w:tab w:val="left" w:pos="840"/>
        </w:tabs>
        <w:ind w:left="840" w:hanging="420"/>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B9B2ED"/>
    <w:multiLevelType w:val="singleLevel"/>
    <w:tmpl w:val="4FB9B2ED"/>
    <w:lvl w:ilvl="0" w:tentative="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0F6D8F"/>
    <w:rsid w:val="001010B9"/>
    <w:rsid w:val="0010424D"/>
    <w:rsid w:val="001203C8"/>
    <w:rsid w:val="001379AA"/>
    <w:rsid w:val="00147A79"/>
    <w:rsid w:val="00154A4B"/>
    <w:rsid w:val="00157415"/>
    <w:rsid w:val="0016319A"/>
    <w:rsid w:val="00165F1D"/>
    <w:rsid w:val="00174B6F"/>
    <w:rsid w:val="00183232"/>
    <w:rsid w:val="0019276F"/>
    <w:rsid w:val="0019309F"/>
    <w:rsid w:val="00196419"/>
    <w:rsid w:val="001A1A83"/>
    <w:rsid w:val="001A1ECA"/>
    <w:rsid w:val="001A71FC"/>
    <w:rsid w:val="001B724D"/>
    <w:rsid w:val="001C3E33"/>
    <w:rsid w:val="001D3100"/>
    <w:rsid w:val="001D31C4"/>
    <w:rsid w:val="001D47D0"/>
    <w:rsid w:val="001E31C2"/>
    <w:rsid w:val="001E4BCB"/>
    <w:rsid w:val="001E504A"/>
    <w:rsid w:val="001F3B38"/>
    <w:rsid w:val="001F7224"/>
    <w:rsid w:val="00236E36"/>
    <w:rsid w:val="002414AB"/>
    <w:rsid w:val="00255C43"/>
    <w:rsid w:val="00274D9C"/>
    <w:rsid w:val="00275697"/>
    <w:rsid w:val="00277FE7"/>
    <w:rsid w:val="0028196B"/>
    <w:rsid w:val="00286721"/>
    <w:rsid w:val="002A2B84"/>
    <w:rsid w:val="002B76A7"/>
    <w:rsid w:val="002C1F51"/>
    <w:rsid w:val="002C3BDE"/>
    <w:rsid w:val="002C412C"/>
    <w:rsid w:val="002C496B"/>
    <w:rsid w:val="002D1ACA"/>
    <w:rsid w:val="002E0392"/>
    <w:rsid w:val="002F3B94"/>
    <w:rsid w:val="002F5F1B"/>
    <w:rsid w:val="002F7C76"/>
    <w:rsid w:val="0030572D"/>
    <w:rsid w:val="00305ACF"/>
    <w:rsid w:val="00312995"/>
    <w:rsid w:val="0032223E"/>
    <w:rsid w:val="00324F1D"/>
    <w:rsid w:val="00332538"/>
    <w:rsid w:val="00342E3C"/>
    <w:rsid w:val="003436CB"/>
    <w:rsid w:val="00347A3F"/>
    <w:rsid w:val="00353574"/>
    <w:rsid w:val="00363FBB"/>
    <w:rsid w:val="00365EBF"/>
    <w:rsid w:val="00370380"/>
    <w:rsid w:val="003739ED"/>
    <w:rsid w:val="003749AB"/>
    <w:rsid w:val="00385597"/>
    <w:rsid w:val="003871B7"/>
    <w:rsid w:val="0038768B"/>
    <w:rsid w:val="00392060"/>
    <w:rsid w:val="003A0B6D"/>
    <w:rsid w:val="003A491A"/>
    <w:rsid w:val="003A66DE"/>
    <w:rsid w:val="003C2FC2"/>
    <w:rsid w:val="003C4BBB"/>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6726C"/>
    <w:rsid w:val="00471137"/>
    <w:rsid w:val="00475084"/>
    <w:rsid w:val="00486E84"/>
    <w:rsid w:val="00497A95"/>
    <w:rsid w:val="004A3495"/>
    <w:rsid w:val="004A6FE2"/>
    <w:rsid w:val="004B2206"/>
    <w:rsid w:val="004B7E3C"/>
    <w:rsid w:val="004C35F6"/>
    <w:rsid w:val="004C3A1C"/>
    <w:rsid w:val="004C3A2D"/>
    <w:rsid w:val="004E49C0"/>
    <w:rsid w:val="004F3063"/>
    <w:rsid w:val="004F58DB"/>
    <w:rsid w:val="00506CF9"/>
    <w:rsid w:val="00507FC8"/>
    <w:rsid w:val="00510D32"/>
    <w:rsid w:val="00516AF4"/>
    <w:rsid w:val="00522F8E"/>
    <w:rsid w:val="0052480F"/>
    <w:rsid w:val="00544614"/>
    <w:rsid w:val="00546066"/>
    <w:rsid w:val="005466D1"/>
    <w:rsid w:val="0056161C"/>
    <w:rsid w:val="00562F42"/>
    <w:rsid w:val="00563F0B"/>
    <w:rsid w:val="00572173"/>
    <w:rsid w:val="00575DBF"/>
    <w:rsid w:val="0058622D"/>
    <w:rsid w:val="005A1645"/>
    <w:rsid w:val="005A5628"/>
    <w:rsid w:val="005B3235"/>
    <w:rsid w:val="005B3DD7"/>
    <w:rsid w:val="005C30BF"/>
    <w:rsid w:val="005D165F"/>
    <w:rsid w:val="005D5A02"/>
    <w:rsid w:val="005E65C6"/>
    <w:rsid w:val="005F210A"/>
    <w:rsid w:val="0060093F"/>
    <w:rsid w:val="00610A53"/>
    <w:rsid w:val="00611FA7"/>
    <w:rsid w:val="00633D0D"/>
    <w:rsid w:val="00635F32"/>
    <w:rsid w:val="0064583A"/>
    <w:rsid w:val="00646378"/>
    <w:rsid w:val="006555D9"/>
    <w:rsid w:val="00661002"/>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629A"/>
    <w:rsid w:val="0072738B"/>
    <w:rsid w:val="00742438"/>
    <w:rsid w:val="007432B6"/>
    <w:rsid w:val="0074351B"/>
    <w:rsid w:val="007438AB"/>
    <w:rsid w:val="007504C3"/>
    <w:rsid w:val="007510AA"/>
    <w:rsid w:val="0075214D"/>
    <w:rsid w:val="00755D39"/>
    <w:rsid w:val="007603D4"/>
    <w:rsid w:val="00761D27"/>
    <w:rsid w:val="00774C33"/>
    <w:rsid w:val="00774F2E"/>
    <w:rsid w:val="00785698"/>
    <w:rsid w:val="0079789A"/>
    <w:rsid w:val="007A1466"/>
    <w:rsid w:val="007B1E91"/>
    <w:rsid w:val="007C05D6"/>
    <w:rsid w:val="007C0B96"/>
    <w:rsid w:val="007E2315"/>
    <w:rsid w:val="007E37B4"/>
    <w:rsid w:val="007F4D17"/>
    <w:rsid w:val="008012F0"/>
    <w:rsid w:val="00812FBA"/>
    <w:rsid w:val="00820353"/>
    <w:rsid w:val="00825352"/>
    <w:rsid w:val="0085206D"/>
    <w:rsid w:val="00854D27"/>
    <w:rsid w:val="008715E1"/>
    <w:rsid w:val="0087410A"/>
    <w:rsid w:val="00882ED7"/>
    <w:rsid w:val="00892A30"/>
    <w:rsid w:val="0089375F"/>
    <w:rsid w:val="00894FC6"/>
    <w:rsid w:val="00895845"/>
    <w:rsid w:val="008961E7"/>
    <w:rsid w:val="008961F6"/>
    <w:rsid w:val="008C1B2E"/>
    <w:rsid w:val="008C75F0"/>
    <w:rsid w:val="008D3A64"/>
    <w:rsid w:val="008E26C5"/>
    <w:rsid w:val="008F0632"/>
    <w:rsid w:val="008F2442"/>
    <w:rsid w:val="008F5F58"/>
    <w:rsid w:val="00901E44"/>
    <w:rsid w:val="0091637B"/>
    <w:rsid w:val="00921AF4"/>
    <w:rsid w:val="009446CE"/>
    <w:rsid w:val="00947CA4"/>
    <w:rsid w:val="00955C5A"/>
    <w:rsid w:val="009602AD"/>
    <w:rsid w:val="00962164"/>
    <w:rsid w:val="009640D7"/>
    <w:rsid w:val="00977D46"/>
    <w:rsid w:val="0098713B"/>
    <w:rsid w:val="00990E8F"/>
    <w:rsid w:val="0099644A"/>
    <w:rsid w:val="009A56EA"/>
    <w:rsid w:val="009C6941"/>
    <w:rsid w:val="009D05AB"/>
    <w:rsid w:val="009E4081"/>
    <w:rsid w:val="009E48CB"/>
    <w:rsid w:val="009F0BEF"/>
    <w:rsid w:val="009F3673"/>
    <w:rsid w:val="00A030B3"/>
    <w:rsid w:val="00A03851"/>
    <w:rsid w:val="00A16833"/>
    <w:rsid w:val="00A339EE"/>
    <w:rsid w:val="00A37127"/>
    <w:rsid w:val="00A43838"/>
    <w:rsid w:val="00A44605"/>
    <w:rsid w:val="00A46D21"/>
    <w:rsid w:val="00A54E9D"/>
    <w:rsid w:val="00A57B53"/>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2A91"/>
    <w:rsid w:val="00BB42C7"/>
    <w:rsid w:val="00BC61E1"/>
    <w:rsid w:val="00BE168F"/>
    <w:rsid w:val="00BF161A"/>
    <w:rsid w:val="00BF46EB"/>
    <w:rsid w:val="00C00F9E"/>
    <w:rsid w:val="00C016CA"/>
    <w:rsid w:val="00C061B7"/>
    <w:rsid w:val="00C134D0"/>
    <w:rsid w:val="00C1766E"/>
    <w:rsid w:val="00C2121D"/>
    <w:rsid w:val="00C32DF0"/>
    <w:rsid w:val="00C42608"/>
    <w:rsid w:val="00C50404"/>
    <w:rsid w:val="00C504A3"/>
    <w:rsid w:val="00C5460B"/>
    <w:rsid w:val="00C5685D"/>
    <w:rsid w:val="00C64986"/>
    <w:rsid w:val="00C667CB"/>
    <w:rsid w:val="00C66A64"/>
    <w:rsid w:val="00C67E17"/>
    <w:rsid w:val="00C72B71"/>
    <w:rsid w:val="00C80E94"/>
    <w:rsid w:val="00C840A7"/>
    <w:rsid w:val="00C84621"/>
    <w:rsid w:val="00C8795A"/>
    <w:rsid w:val="00CA0BED"/>
    <w:rsid w:val="00CA6922"/>
    <w:rsid w:val="00CB1B83"/>
    <w:rsid w:val="00CB2A0C"/>
    <w:rsid w:val="00CB3565"/>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B07C2"/>
    <w:rsid w:val="00DC7B33"/>
    <w:rsid w:val="00DE596E"/>
    <w:rsid w:val="00DF061E"/>
    <w:rsid w:val="00DF6A03"/>
    <w:rsid w:val="00E033C0"/>
    <w:rsid w:val="00E04BF9"/>
    <w:rsid w:val="00E1182A"/>
    <w:rsid w:val="00E16629"/>
    <w:rsid w:val="00E2386D"/>
    <w:rsid w:val="00E322CF"/>
    <w:rsid w:val="00E35AC0"/>
    <w:rsid w:val="00E35D14"/>
    <w:rsid w:val="00E422A5"/>
    <w:rsid w:val="00E461B8"/>
    <w:rsid w:val="00E76955"/>
    <w:rsid w:val="00E8583C"/>
    <w:rsid w:val="00E85F1F"/>
    <w:rsid w:val="00E90F0A"/>
    <w:rsid w:val="00E925B5"/>
    <w:rsid w:val="00E92A44"/>
    <w:rsid w:val="00E94BAD"/>
    <w:rsid w:val="00EA15FD"/>
    <w:rsid w:val="00EA5F39"/>
    <w:rsid w:val="00EB52CA"/>
    <w:rsid w:val="00EB6DC4"/>
    <w:rsid w:val="00EC0A93"/>
    <w:rsid w:val="00EC4DDB"/>
    <w:rsid w:val="00EC70A6"/>
    <w:rsid w:val="00ED122A"/>
    <w:rsid w:val="00ED4B59"/>
    <w:rsid w:val="00ED7183"/>
    <w:rsid w:val="00F01847"/>
    <w:rsid w:val="00F06821"/>
    <w:rsid w:val="00F147F1"/>
    <w:rsid w:val="00F176FF"/>
    <w:rsid w:val="00F27C04"/>
    <w:rsid w:val="00F33403"/>
    <w:rsid w:val="00F3398A"/>
    <w:rsid w:val="00F36701"/>
    <w:rsid w:val="00F43C3F"/>
    <w:rsid w:val="00F4797E"/>
    <w:rsid w:val="00F5248B"/>
    <w:rsid w:val="00F5608D"/>
    <w:rsid w:val="00F65A77"/>
    <w:rsid w:val="00F67CF4"/>
    <w:rsid w:val="00F81DCD"/>
    <w:rsid w:val="00F82BA3"/>
    <w:rsid w:val="00F83C9E"/>
    <w:rsid w:val="00F860B4"/>
    <w:rsid w:val="00FA1879"/>
    <w:rsid w:val="00FA2E59"/>
    <w:rsid w:val="00FC0D45"/>
    <w:rsid w:val="00FC0DD0"/>
    <w:rsid w:val="00FC256F"/>
    <w:rsid w:val="00FC27F9"/>
    <w:rsid w:val="00FD52CA"/>
    <w:rsid w:val="00FD54C8"/>
    <w:rsid w:val="00FE4A4F"/>
    <w:rsid w:val="00FF01FE"/>
    <w:rsid w:val="058F74F8"/>
    <w:rsid w:val="06206A87"/>
    <w:rsid w:val="07484471"/>
    <w:rsid w:val="07C60739"/>
    <w:rsid w:val="092F0171"/>
    <w:rsid w:val="09B5488A"/>
    <w:rsid w:val="09C91B1B"/>
    <w:rsid w:val="0A5560D0"/>
    <w:rsid w:val="0A5A65DA"/>
    <w:rsid w:val="0B207B91"/>
    <w:rsid w:val="0B874B65"/>
    <w:rsid w:val="0D7E25FF"/>
    <w:rsid w:val="0F757908"/>
    <w:rsid w:val="0FB27FE7"/>
    <w:rsid w:val="109E42FA"/>
    <w:rsid w:val="11315F80"/>
    <w:rsid w:val="113C0389"/>
    <w:rsid w:val="11BD0486"/>
    <w:rsid w:val="139A4C4A"/>
    <w:rsid w:val="14CE6AC0"/>
    <w:rsid w:val="17E52ED7"/>
    <w:rsid w:val="19E2004D"/>
    <w:rsid w:val="1A704E47"/>
    <w:rsid w:val="1A8264D4"/>
    <w:rsid w:val="1B004941"/>
    <w:rsid w:val="1B4D1BD9"/>
    <w:rsid w:val="1B870B41"/>
    <w:rsid w:val="1E286535"/>
    <w:rsid w:val="1F864CDC"/>
    <w:rsid w:val="1FBA2161"/>
    <w:rsid w:val="20554619"/>
    <w:rsid w:val="22E256A8"/>
    <w:rsid w:val="2620016F"/>
    <w:rsid w:val="281E65BD"/>
    <w:rsid w:val="2A913EF5"/>
    <w:rsid w:val="2BB22B87"/>
    <w:rsid w:val="2D0B76AF"/>
    <w:rsid w:val="2EB264B4"/>
    <w:rsid w:val="2EC929D3"/>
    <w:rsid w:val="2F6E0442"/>
    <w:rsid w:val="2F7A6087"/>
    <w:rsid w:val="31917391"/>
    <w:rsid w:val="355F3C60"/>
    <w:rsid w:val="357F205B"/>
    <w:rsid w:val="35CC4CD8"/>
    <w:rsid w:val="37D528FA"/>
    <w:rsid w:val="398E6298"/>
    <w:rsid w:val="39A54BAF"/>
    <w:rsid w:val="3A565F96"/>
    <w:rsid w:val="3AF41E5D"/>
    <w:rsid w:val="3B3967EF"/>
    <w:rsid w:val="3C2F699C"/>
    <w:rsid w:val="3F563497"/>
    <w:rsid w:val="409856E3"/>
    <w:rsid w:val="445E7F32"/>
    <w:rsid w:val="44B963E4"/>
    <w:rsid w:val="45917F21"/>
    <w:rsid w:val="476B00C8"/>
    <w:rsid w:val="47A11ACA"/>
    <w:rsid w:val="47F97725"/>
    <w:rsid w:val="487C040D"/>
    <w:rsid w:val="4A965434"/>
    <w:rsid w:val="4AF56FA1"/>
    <w:rsid w:val="4C3F6D16"/>
    <w:rsid w:val="530A2BC1"/>
    <w:rsid w:val="55206ECF"/>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06F478E"/>
    <w:rsid w:val="72A57126"/>
    <w:rsid w:val="733B207D"/>
    <w:rsid w:val="75B125F1"/>
    <w:rsid w:val="79AB3572"/>
    <w:rsid w:val="7AEF73F7"/>
    <w:rsid w:val="7B5C2901"/>
    <w:rsid w:val="7B820371"/>
    <w:rsid w:val="7DC42245"/>
    <w:rsid w:val="7EDD0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szCs w:val="20"/>
    </w:rPr>
  </w:style>
  <w:style w:type="paragraph" w:styleId="4">
    <w:name w:val="Normal Indent"/>
    <w:basedOn w:val="1"/>
    <w:link w:val="28"/>
    <w:qFormat/>
    <w:uiPriority w:val="99"/>
    <w:pPr>
      <w:ind w:firstLine="420" w:firstLineChars="200"/>
    </w:pPr>
    <w:rPr>
      <w:rFonts w:ascii="Times New Roman" w:hAnsi="Times New Roman" w:eastAsia="宋体" w:cs="Times New Roman"/>
      <w:kern w:val="0"/>
      <w:sz w:val="20"/>
    </w:rPr>
  </w:style>
  <w:style w:type="paragraph" w:styleId="5">
    <w:name w:val="annotation text"/>
    <w:basedOn w:val="1"/>
    <w:link w:val="26"/>
    <w:qFormat/>
    <w:uiPriority w:val="0"/>
    <w:pPr>
      <w:jc w:val="left"/>
    </w:pPr>
  </w:style>
  <w:style w:type="paragraph" w:styleId="6">
    <w:name w:val="Body Text"/>
    <w:basedOn w:val="1"/>
    <w:link w:val="29"/>
    <w:qFormat/>
    <w:uiPriority w:val="0"/>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pPr>
      <w:autoSpaceDE w:val="0"/>
      <w:autoSpaceDN w:val="0"/>
      <w:adjustRightInd w:val="0"/>
      <w:textAlignment w:val="baseline"/>
    </w:pPr>
    <w:rPr>
      <w:rFonts w:ascii="宋体"/>
      <w:kern w:val="0"/>
      <w:sz w:val="28"/>
      <w:szCs w:val="20"/>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27"/>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unhideWhenUsed/>
    <w:qFormat/>
    <w:uiPriority w:val="0"/>
    <w:rPr>
      <w:sz w:val="21"/>
      <w:szCs w:val="21"/>
    </w:rPr>
  </w:style>
  <w:style w:type="character" w:customStyle="1" w:styleId="21">
    <w:name w:val="标题 3 Char Char"/>
    <w:basedOn w:val="17"/>
    <w:qFormat/>
    <w:uiPriority w:val="0"/>
    <w:rPr>
      <w:rFonts w:ascii="黑体" w:eastAsia="黑体"/>
      <w:bCs/>
      <w:sz w:val="30"/>
    </w:r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3">
    <w:name w:val="mail_info_expanded_contact_address"/>
    <w:basedOn w:val="17"/>
    <w:qFormat/>
    <w:uiPriority w:val="0"/>
  </w:style>
  <w:style w:type="character" w:customStyle="1" w:styleId="24">
    <w:name w:val="mail_info_expanded_receiver"/>
    <w:basedOn w:val="17"/>
    <w:qFormat/>
    <w:uiPriority w:val="0"/>
  </w:style>
  <w:style w:type="paragraph" w:customStyle="1" w:styleId="25">
    <w:name w:val="列出段落1"/>
    <w:basedOn w:val="1"/>
    <w:unhideWhenUsed/>
    <w:qFormat/>
    <w:uiPriority w:val="99"/>
    <w:pPr>
      <w:ind w:firstLine="420" w:firstLineChars="200"/>
    </w:pPr>
  </w:style>
  <w:style w:type="character" w:customStyle="1" w:styleId="26">
    <w:name w:val="批注文字 Char"/>
    <w:basedOn w:val="17"/>
    <w:link w:val="5"/>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4"/>
    <w:semiHidden/>
    <w:qFormat/>
    <w:uiPriority w:val="0"/>
    <w:rPr>
      <w:rFonts w:asciiTheme="minorHAnsi" w:hAnsiTheme="minorHAnsi" w:eastAsiaTheme="minorEastAsia" w:cstheme="minorBidi"/>
      <w:b/>
      <w:bCs/>
      <w:kern w:val="2"/>
      <w:sz w:val="21"/>
      <w:szCs w:val="24"/>
    </w:rPr>
  </w:style>
  <w:style w:type="character" w:customStyle="1" w:styleId="28">
    <w:name w:val="正文缩进 Char"/>
    <w:link w:val="4"/>
    <w:qFormat/>
    <w:uiPriority w:val="99"/>
    <w:rPr>
      <w:szCs w:val="24"/>
    </w:rPr>
  </w:style>
  <w:style w:type="character" w:customStyle="1" w:styleId="29">
    <w:name w:val="正文文本 Char"/>
    <w:link w:val="6"/>
    <w:qFormat/>
    <w:uiPriority w:val="0"/>
    <w:rPr>
      <w:rFonts w:asciiTheme="minorHAnsi" w:hAnsiTheme="minorHAnsi" w:eastAsiaTheme="minorEastAsia" w:cstheme="minorBidi"/>
      <w:kern w:val="2"/>
      <w:sz w:val="21"/>
      <w:szCs w:val="24"/>
    </w:rPr>
  </w:style>
  <w:style w:type="character" w:customStyle="1" w:styleId="30">
    <w:name w:val="15"/>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3823</Words>
  <Characters>4061</Characters>
  <Lines>7</Lines>
  <Paragraphs>9</Paragraphs>
  <TotalTime>11</TotalTime>
  <ScaleCrop>false</ScaleCrop>
  <LinksUpToDate>false</LinksUpToDate>
  <CharactersWithSpaces>4476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2021-06-07T11:53:00Z</dcterms:created>
  <dc:creator>电子平台</dc:creator>
  <cp:lastModifiedBy>枫（张斌）</cp:lastModifiedBy>
  <cp:lastPrinted>2023-08-15T03:01:00Z</cp:lastPrinted>
  <dcterms:modified xsi:type="dcterms:W3CDTF">2025-05-12T02:46:25Z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A78867DB48914B1CB3CDEDC02AC92DA9_12</vt:lpwstr>
  </property>
  <property fmtid="{D5CDD505-2E9C-101B-9397-08002B2CF9AE}" pid="4" name="KSOTemplateDocerSaveRecord">
    <vt:lpwstr>eyJoZGlkIjoiODMwM2U0MjBmZmQzZThiZjk0OTY0NjM4ZTliOTEyOTYiLCJ1c2VySWQiOiIzMzQwOTE3MzMifQ==</vt:lpwstr>
  </property>
</Properties>
</file>